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76DBF" w:rsidRPr="00176DBF" w:rsidRDefault="00176DBF">
      <w:pPr>
        <w:pStyle w:val="ConsPlusTitlePage"/>
      </w:pPr>
      <w:bookmarkStart w:id="0" w:name="_GoBack"/>
      <w:r w:rsidRPr="00176DBF">
        <w:t>Документ предоставлен КонсультантПлюс</w:t>
      </w:r>
      <w:r w:rsidRPr="00176DBF">
        <w:br/>
      </w:r>
    </w:p>
    <w:p w:rsidR="00176DBF" w:rsidRPr="00176DBF" w:rsidRDefault="00176DBF">
      <w:pPr>
        <w:pStyle w:val="ConsPlusNormal"/>
        <w:ind w:firstLine="540"/>
        <w:jc w:val="both"/>
        <w:outlineLvl w:val="0"/>
      </w:pPr>
    </w:p>
    <w:p w:rsidR="00176DBF" w:rsidRPr="00176DBF" w:rsidRDefault="00176DBF">
      <w:pPr>
        <w:pStyle w:val="ConsPlusNormal"/>
        <w:jc w:val="right"/>
        <w:outlineLvl w:val="0"/>
      </w:pPr>
      <w:r w:rsidRPr="00176DBF">
        <w:t>Утвержден</w:t>
      </w:r>
    </w:p>
    <w:p w:rsidR="00176DBF" w:rsidRPr="00176DBF" w:rsidRDefault="00176DBF">
      <w:pPr>
        <w:pStyle w:val="ConsPlusNormal"/>
        <w:jc w:val="right"/>
      </w:pPr>
      <w:r w:rsidRPr="00176DBF">
        <w:t>Решением</w:t>
      </w:r>
    </w:p>
    <w:p w:rsidR="00176DBF" w:rsidRPr="00176DBF" w:rsidRDefault="00176DBF">
      <w:pPr>
        <w:pStyle w:val="ConsPlusNormal"/>
        <w:jc w:val="right"/>
      </w:pPr>
      <w:r w:rsidRPr="00176DBF">
        <w:t>Комиссии Таможенного союза</w:t>
      </w:r>
    </w:p>
    <w:p w:rsidR="00176DBF" w:rsidRPr="00176DBF" w:rsidRDefault="00176DBF">
      <w:pPr>
        <w:pStyle w:val="ConsPlusNormal"/>
        <w:jc w:val="right"/>
      </w:pPr>
      <w:r w:rsidRPr="00176DBF">
        <w:t>от 15 июля 2011 г. N 710</w:t>
      </w:r>
    </w:p>
    <w:p w:rsidR="00176DBF" w:rsidRPr="00176DBF" w:rsidRDefault="00176DBF">
      <w:pPr>
        <w:pStyle w:val="ConsPlusNormal"/>
        <w:jc w:val="center"/>
      </w:pPr>
    </w:p>
    <w:p w:rsidR="00176DBF" w:rsidRPr="00176DBF" w:rsidRDefault="00176DBF">
      <w:pPr>
        <w:pStyle w:val="ConsPlusTitle"/>
        <w:jc w:val="center"/>
      </w:pPr>
      <w:r w:rsidRPr="00176DBF">
        <w:t>ТЕХНИЧЕСКИЙ РЕГЛАМЕНТ ТС</w:t>
      </w:r>
    </w:p>
    <w:p w:rsidR="00176DBF" w:rsidRPr="00176DBF" w:rsidRDefault="00176DBF">
      <w:pPr>
        <w:pStyle w:val="ConsPlusTitle"/>
        <w:jc w:val="center"/>
      </w:pPr>
      <w:r w:rsidRPr="00176DBF">
        <w:t>"О БЕЗОПАСНОСТИ ИНФРАСТРУКТУРЫ ЖЕЛЕЗНОДОРОЖНОГО ТРАНСПОРТА"</w:t>
      </w:r>
    </w:p>
    <w:p w:rsidR="00176DBF" w:rsidRPr="00176DBF" w:rsidRDefault="00176DBF">
      <w:pPr>
        <w:pStyle w:val="ConsPlusTitle"/>
        <w:jc w:val="center"/>
      </w:pPr>
    </w:p>
    <w:p w:rsidR="00176DBF" w:rsidRPr="00176DBF" w:rsidRDefault="00176DBF">
      <w:pPr>
        <w:pStyle w:val="ConsPlusTitle"/>
        <w:jc w:val="center"/>
      </w:pPr>
      <w:r w:rsidRPr="00176DBF">
        <w:t>(ТР ТС 003/2011)</w:t>
      </w:r>
    </w:p>
    <w:p w:rsidR="00176DBF" w:rsidRPr="00176DBF" w:rsidRDefault="00176DBF">
      <w:pPr>
        <w:pStyle w:val="ConsPlusNormal"/>
        <w:jc w:val="center"/>
      </w:pPr>
    </w:p>
    <w:p w:rsidR="00176DBF" w:rsidRPr="00176DBF" w:rsidRDefault="00176DBF">
      <w:pPr>
        <w:pStyle w:val="ConsPlusNormal"/>
        <w:jc w:val="center"/>
        <w:outlineLvl w:val="1"/>
      </w:pPr>
      <w:r w:rsidRPr="00176DBF">
        <w:t>Статья 1</w:t>
      </w:r>
    </w:p>
    <w:p w:rsidR="00176DBF" w:rsidRPr="00176DBF" w:rsidRDefault="00176DBF">
      <w:pPr>
        <w:pStyle w:val="ConsPlusNormal"/>
        <w:jc w:val="center"/>
      </w:pPr>
    </w:p>
    <w:p w:rsidR="00176DBF" w:rsidRPr="00176DBF" w:rsidRDefault="00176DBF">
      <w:pPr>
        <w:pStyle w:val="ConsPlusNormal"/>
        <w:jc w:val="center"/>
      </w:pPr>
      <w:r w:rsidRPr="00176DBF">
        <w:t>Область применения</w:t>
      </w:r>
    </w:p>
    <w:p w:rsidR="00176DBF" w:rsidRPr="00176DBF" w:rsidRDefault="00176DBF">
      <w:pPr>
        <w:pStyle w:val="ConsPlusNormal"/>
        <w:ind w:firstLine="540"/>
        <w:jc w:val="both"/>
      </w:pPr>
    </w:p>
    <w:p w:rsidR="00176DBF" w:rsidRPr="00176DBF" w:rsidRDefault="00176DBF">
      <w:pPr>
        <w:pStyle w:val="ConsPlusNormal"/>
        <w:ind w:firstLine="540"/>
        <w:jc w:val="both"/>
      </w:pPr>
      <w:r w:rsidRPr="00176DBF">
        <w:t>1. Настоящий Технический регламент Таможенного союза (далее - ТС) распространяется на инфраструктуру железнодорожного транспорта, в том числе общего и необщего пользования (далее - инфраструктура железнодорожного транспорта).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Объектом технического регулирования настоящего Технического регламента ТС является инфраструктура железнодорожного транспорта, которая включает в себя: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а) подсистемы инфраструктуры железнодорожного транспорта, такие, как железнодорожный путь, железнодорожное электроснабжение, железнодорожная автоматика и телемеханика, железнодорожная электросвязь, а также станционные здания, сооружения и устройства;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б) составные части подсистем и элементы составных частей подсистем инфраструктуры железнодорожного транспорта по Перечню согласно Приложению N 1.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Требования настоящего Технического регламента ТС обязательны при проектировании (включая изыскания), производстве, строительстве, монтаже, наладке, приемке и вводе в эксплуатацию объектов инфраструктуры железнодорожного транспорта, строительство которых закончено, а также оценке соответствия продукции.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Требования к эксплуатации инфраструктуры железнодорожного транспорта в части обеспечения безопасности движения устанавливаются законодательством о железнодорожном транспорте государств-членов ТС.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2. Действие настоящего Технического регламента ТС не распространяется на инфраструктуру железнодорожного транспорта, предназначенного для движения поездов со скоростью более 200 км/ч (инфраструктуру высокоскоростного железнодорожного транспорта).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Действие настоящего Технического регламента ТС не распространяется на инфраструктуру технологического железнодорожного транспорта организаций, предназначенную для перемещения людей и материальных ценностей на территории организаций и выполнения начально-конечных операций с железнодорожным подвижным составом для собственных нужд организаций.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3. Настоящий Технический регламент ТС устанавливает требования к инфраструктуре железнодорожного транспорта в целях защиты жизни и здоровья человека, животных и растений, сохранности имущества, а также предупреждения действий, вводящих в заблуждение потребителей (пользователей) относительно его назначения и безопасности.</w:t>
      </w:r>
    </w:p>
    <w:p w:rsidR="00176DBF" w:rsidRPr="00176DBF" w:rsidRDefault="00176DBF">
      <w:pPr>
        <w:pStyle w:val="ConsPlusNormal"/>
        <w:ind w:firstLine="540"/>
        <w:jc w:val="both"/>
      </w:pPr>
    </w:p>
    <w:p w:rsidR="00176DBF" w:rsidRPr="00176DBF" w:rsidRDefault="00176DBF">
      <w:pPr>
        <w:pStyle w:val="ConsPlusNormal"/>
        <w:jc w:val="center"/>
        <w:outlineLvl w:val="1"/>
      </w:pPr>
      <w:r w:rsidRPr="00176DBF">
        <w:t>Статья 2</w:t>
      </w:r>
    </w:p>
    <w:p w:rsidR="00176DBF" w:rsidRPr="00176DBF" w:rsidRDefault="00176DBF">
      <w:pPr>
        <w:pStyle w:val="ConsPlusNormal"/>
        <w:jc w:val="center"/>
      </w:pPr>
    </w:p>
    <w:p w:rsidR="00176DBF" w:rsidRPr="00176DBF" w:rsidRDefault="00176DBF">
      <w:pPr>
        <w:pStyle w:val="ConsPlusNormal"/>
        <w:jc w:val="center"/>
      </w:pPr>
      <w:r w:rsidRPr="00176DBF">
        <w:t>Определения</w:t>
      </w:r>
    </w:p>
    <w:p w:rsidR="00176DBF" w:rsidRPr="00176DBF" w:rsidRDefault="00176DBF">
      <w:pPr>
        <w:pStyle w:val="ConsPlusNormal"/>
        <w:ind w:firstLine="540"/>
        <w:jc w:val="both"/>
      </w:pPr>
    </w:p>
    <w:p w:rsidR="00176DBF" w:rsidRPr="00176DBF" w:rsidRDefault="00176DBF">
      <w:pPr>
        <w:pStyle w:val="ConsPlusNormal"/>
        <w:ind w:firstLine="540"/>
        <w:jc w:val="both"/>
      </w:pPr>
      <w:r w:rsidRPr="00176DBF">
        <w:t>В настоящем Техническом регламенте ТС применяются следующие термины и их определения: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безопасность инфраструктуры железнодорожного транспорта - состояние инфраструктуры железнодорожного транспорта, при котором отсутствует недопустимый риск, связанный с причинением вреда жизни или здоровью граждан, имуществу физических или юридических лиц, государственному или муниципальному имуществу, а также окружающей среде, жизни или здоровью животных и растений;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выпуск в обращение - стадия жизненного цикла продукции от изготовления до ввода в эксплуатацию;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габарит приближения строений - предельное поперечное перпендикулярное оси железнодорожного пути очертание, внутрь которого помимо железнодорожного подвижного состава не должны попадать никакие части сооружений и устройств, а также лежащие около железнодорожного пути материалы, запасные части и оборудование, за исключением частей устройств, предназначенных для непосредственного взаимодействия с железнодорожным подвижным составом (контактные провода с деталями крепления, хоботы гидравлических колонок при наборе воды и другие), при условии, что положение этих устройств во внутригабаритном пространстве увязано с соответствующими частями железнодорожного подвижного состава и что они не могут вызвать соприкосновения с другими элементами железнодорожного подвижного состава;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доказательство безопасности - документ о безопасности продукции, содержащий совокупность доказательств о соответствии продукции требованиям безопасности, сформулированным в нормативной, проектной и конструкторской документации, и доказательств соответствия показателей безопасности продукции допустимым значениям;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допустимый риск - значение риска от применения объектов инфраструктуры железнодорожного транспорта, исходя из технических и экономических возможностей владельца объектов инфраструктуры, соответствующего уровню безопасности, который должен обеспечиваться на всех стадиях жизненного цикла продукции;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железнодорожная автоматика и телемеханика - подсистема инфраструктуры железнодорожного транспорта, включающая в себя комплекс технических сооружений и устройств сигнализации, централизации и блокировки, обеспечивающих управление движением поездов на перегонах и станциях и маневровой работой;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железнодорожная станция - пункт, который разделяет железнодорожную линию на перегоны или блок-участки, обеспечивает функционирование инфраструктуры железнодорожного транспорта, имеет путевое развитие, позволяющее выполнять операции по приему, отправлению и обгону поездов, обслуживанию пассажиров и приему, выдаче грузов, багажа и грузобагажа, а при развитых путевых устройствах - выполнять маневровые работы по расформированию и формированию поездов и технические операции с поездами;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железнодорожная электросвязь - подсистема инфраструктуры железнодорожного транспорта, включающая в себя комплекс технических сооружений и устройств, обеспечивающих формирование, прием, обработку, хранение, передачу и доставку сообщений электросвязи в процессе организации и выполнения технологических процессов железнодорожного транспорта;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lastRenderedPageBreak/>
        <w:t>железнодорожное электроснабжение - подсистема инфраструктуры железнодорожного транспорта, включающая в себя комплекс технических сооружений и устройств, обеспечивающих электроснабжение потребляющих электроэнергию подсистем инфраструктуры железнодорожного транспорта, а также электроснабжение тягового подвижного состава на электрифицированных железных дорогах;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железнодорожный переезд - пересечение в одном уровне автомобильной дороги с железнодорожными путями, оборудованное устройствами, обеспечивающими безопасные условия пропуска подвижного состава железнодорожного транспорта и транспортных средств;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железнодорожный пешеходный переход - пересечение в одном уровне пешеходной дорожки с железнодорожными путями, оборудованное устройствами, обеспечивающими безопасные условия прохода пешеходов;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железнодорожный путь - подсистема инфраструктуры железнодорожного транспорта, включающая в себя верхнее строение пути, земляное полотно, водоотводные, водопропускные, противодеформационные, защитные и укрепительные сооружения земляного полотна, расположенные в полосе отвода, а также искусственные сооружения;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идентификация продукции - установление тождественности характеристик продукции, представленной для обязательного подтверждения соответствия, характеристикам, указанным в сопроводительных документах к продукции;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инновационная продукция - продукция, технологические характеристики (функциональные признаки, конструктивное выполнение, дополнительные операции, а также состав применяемых материалов и компонентов) либо предполагаемое использование которой является принципиально новыми или существенно отличаются от аналогичной ранее производимой продукции;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инспекционный контроль - контрольная оценка соответствия, осуществляемая с целью установления, что продукция продолжает соответствовать заданным требованиям технического регламента ТС, подтвержденными при сертификации;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инфраструктура железнодорожного транспорта - технологический комплекс, включающий в себя подсистемы инфраструктуры железнодорожного транспорта, составные части подсистем и элементы составных частей подсистем инфраструктуры железнодорожного транспорта, обеспечивающие функционирование этого комплекса;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контактная сеть - совокупность проводов, конструкций и оборудования, обеспечивающих передачу электрической энергии от тяговых подстанций к токоприемникам железнодорожного подвижного состава;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назначенный ресурс - суммарная наработка продукции, при достижении которой ее эксплуатация должна быть прекращена независимо от ее технического состояния;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назначенный срок службы - календарная продолжительность эксплуатации продукции, при достижении которой эксплуатация продукции должна быть прекращена независимо от ее технического состояния;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назначенный срок хранения - календарная продолжительность хранения продукции, при достижении которой хранение продукции должно быть прекращено независимо от ее технического состояния;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 xml:space="preserve">обоснование безопасности - документ, содержащий анализ риска, а также сведения из конструкторской, эксплуатационной, технологической документации о минимально необходимых мерах по обеспечению безопасности, сопровождающий продукцию на всех стадиях жизненного </w:t>
      </w:r>
      <w:r w:rsidRPr="00176DBF">
        <w:lastRenderedPageBreak/>
        <w:t>цикла и дополняемый сведениями о результатах оценки рисков на стадии эксплуатации после проведения ремонта;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объект инфраструктуры железнодорожного транспорта - составная часть подсистем инфраструктуры железнодорожного транспорта или совокупность составных частей ее подсистем;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оценивание риска - процесс сравнения проанализированных уровней риска с заранее установленными критериями и идентификации областей, где требуется обработка риска;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паспорт - документ, содержащий сведения, удостоверяющие гарантии изготовителя, значения основных параметров и характеристик (свойств) продукции, а также сведения о сертификации и утилизации продукции;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перегон - часть железнодорожной линии, ограниченная смежными железнодорожными станциями, разъездами, обгонными пунктами или путевыми постами;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предельное состояние - состояние объектов инфраструктуры железнодорожного транспорта, при котором их дальнейшая эксплуатация недопустима или нецелесообразна или восстановление их работоспособности невозможно или нецелесообразно;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приемка - форма оценки соответствия объекта инфраструктуры железнодорожного транспорта, строительство которого закончено, требованиям настоящего Технического регламента ТС;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продукция - элементы составных частей подсистем инфраструктуры железнодорожного транспорта или совокупность элементов составных частей ее подсистем;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ремонтная документация - документация, содержащая указания по организации ремонта, правила и порядок выполнения капитального, среднего и текущего ремонта, контроля, регулирования, испытаний, консервации, транспортирования и хранения продукции после ремонта, монтажа и испытания, а также значения показателей и норм, которым должен удовлетворять продукция после ремонта;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руководство по эксплуатации - документ, содержащий сведения о конструкции, принципе действия, характеристиках (свойствах) продукции и указания, необходимые для правильной и безопасной эксплуатации продукции (использование по назначению, техническое обслуживание, текущий ремонт, хранение и транспортирование), оценки ее технического состояния при определении необходимости отправки в ремонт, а также сведения по утилизации продукции;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сертифицированная продукция - продукция, обязательное подтверждение соответствия которой требованиям технических регламентов ТС произведено в форме сертификации;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составная часть подсистем - сооружения, строения, устройства и оборудование специального назначения, обеспечивающие функционирование подсистем инфраструктуры железнодорожного транспорта и безопасное движение железнодорожного подвижного состава;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станционные здания, сооружения и устройства - подсистема инфраструктуры железнодорожного транспорта, включающая в себя технологические комплексы зданий, сооружений, устройств для производства на железнодорожных станциях операций с грузами, почтовыми отправлениями и поездами, технического обслуживания и ремонта инфраструктуры железнодорожного транспорта и железнодорожного подвижного состава, а также для обслуживания пассажиров;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техническая совместимость - способность подсистем инфраструктуры железнодорожного транспорта к взаимодействию друг с другом и с железнодорожным подвижным составом в соответствии с установленными настоящим Техническим регламентом ТС требованиями;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lastRenderedPageBreak/>
        <w:t>технологический железнодорожный транспорт - железнодорожный транспорт, предназначенный для перемещения товаров на территориях организаций и выполнения начально-конечных операций с железнодорожным подвижным составом, не имеющим право выхода на железнодорожные пути общего и необщего пользования, для собственных нужд указанных организаций;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формуляр - документ, содержащий сведения, удостоверяющие гарантии изготовителя, значения основных параметров и характеристик (свойств) продукции, сведения, отражающие техническое состояние указанной продукции, сведения о сертификации и утилизации продукции, а также сведения, которые вносят в период ее эксплуатации (длительность и условия работы, техническое обслуживание, ремонт и другие);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эксплуатационная документация - конструкторская документация, которая в отдельности или в совокупности с другой документацией определяет правила эксплуатации продукции и (или) отражает сведения, удостоверяющие гарантированные изготовителем значения основных параметров и характеристик (свойств) продукции, а также гарантии и сведения по ее эксплуатации в течение установленного срока службы;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элемент подсистемы - изделие или конструкция, применяемая при строительстве и монтаже составной части подсистемы инфраструктуры железнодорожного транспорта.</w:t>
      </w:r>
    </w:p>
    <w:p w:rsidR="00176DBF" w:rsidRPr="00176DBF" w:rsidRDefault="00176DBF">
      <w:pPr>
        <w:pStyle w:val="ConsPlusNormal"/>
        <w:ind w:firstLine="540"/>
        <w:jc w:val="both"/>
      </w:pPr>
    </w:p>
    <w:p w:rsidR="00176DBF" w:rsidRPr="00176DBF" w:rsidRDefault="00176DBF">
      <w:pPr>
        <w:pStyle w:val="ConsPlusNormal"/>
        <w:jc w:val="center"/>
        <w:outlineLvl w:val="1"/>
      </w:pPr>
      <w:r w:rsidRPr="00176DBF">
        <w:t>Статья 3</w:t>
      </w:r>
    </w:p>
    <w:p w:rsidR="00176DBF" w:rsidRPr="00176DBF" w:rsidRDefault="00176DBF">
      <w:pPr>
        <w:pStyle w:val="ConsPlusNormal"/>
        <w:jc w:val="center"/>
      </w:pPr>
    </w:p>
    <w:p w:rsidR="00176DBF" w:rsidRPr="00176DBF" w:rsidRDefault="00176DBF">
      <w:pPr>
        <w:pStyle w:val="ConsPlusNormal"/>
        <w:jc w:val="center"/>
      </w:pPr>
      <w:r w:rsidRPr="00176DBF">
        <w:t>Правила обращения на рынке</w:t>
      </w:r>
    </w:p>
    <w:p w:rsidR="00176DBF" w:rsidRPr="00176DBF" w:rsidRDefault="00176DBF">
      <w:pPr>
        <w:pStyle w:val="ConsPlusNormal"/>
        <w:ind w:firstLine="540"/>
        <w:jc w:val="both"/>
      </w:pPr>
    </w:p>
    <w:p w:rsidR="00176DBF" w:rsidRPr="00176DBF" w:rsidRDefault="00176DBF">
      <w:pPr>
        <w:pStyle w:val="ConsPlusNormal"/>
        <w:ind w:firstLine="540"/>
        <w:jc w:val="both"/>
      </w:pPr>
      <w:r w:rsidRPr="00176DBF">
        <w:t>1. Объекты и элементы инфраструктуры железнодорожного транспорта вводятся в обращение на рынке при их соответствии настоящему Техническому регламенту ТС, а также другим техническим регламентам ТС или техническим регламентам Евразийского экономического сообщества (далее - ЕврАзЭС), действие которых на них распространяется.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2. Объекты и элементы инфраструктуры железнодорожного транспорта, соответствие которых требованиям настоящего Технического регламента ТС не подтверждено, не должны быть маркированы единым знаком обращения продукции на рынке государств-членов ТС, допускаться к выпуску в обращение на рынке и вводиться в эксплуатацию.</w:t>
      </w:r>
    </w:p>
    <w:p w:rsidR="00176DBF" w:rsidRPr="00176DBF" w:rsidRDefault="00176DBF">
      <w:pPr>
        <w:pStyle w:val="ConsPlusNormal"/>
        <w:ind w:firstLine="540"/>
        <w:jc w:val="both"/>
      </w:pPr>
    </w:p>
    <w:p w:rsidR="00176DBF" w:rsidRPr="00176DBF" w:rsidRDefault="00176DBF">
      <w:pPr>
        <w:pStyle w:val="ConsPlusNormal"/>
        <w:jc w:val="center"/>
        <w:outlineLvl w:val="1"/>
      </w:pPr>
      <w:bookmarkStart w:id="1" w:name="P76"/>
      <w:bookmarkEnd w:id="1"/>
      <w:r w:rsidRPr="00176DBF">
        <w:t>Статья 4</w:t>
      </w:r>
    </w:p>
    <w:p w:rsidR="00176DBF" w:rsidRPr="00176DBF" w:rsidRDefault="00176DBF">
      <w:pPr>
        <w:pStyle w:val="ConsPlusNormal"/>
        <w:jc w:val="center"/>
      </w:pPr>
    </w:p>
    <w:p w:rsidR="00176DBF" w:rsidRPr="00176DBF" w:rsidRDefault="00176DBF">
      <w:pPr>
        <w:pStyle w:val="ConsPlusNormal"/>
        <w:jc w:val="center"/>
      </w:pPr>
      <w:r w:rsidRPr="00176DBF">
        <w:t>Требования безопасности</w:t>
      </w:r>
    </w:p>
    <w:p w:rsidR="00176DBF" w:rsidRPr="00176DBF" w:rsidRDefault="00176DBF">
      <w:pPr>
        <w:pStyle w:val="ConsPlusNormal"/>
        <w:ind w:firstLine="540"/>
        <w:jc w:val="both"/>
      </w:pPr>
    </w:p>
    <w:p w:rsidR="00176DBF" w:rsidRPr="00176DBF" w:rsidRDefault="00176DBF">
      <w:pPr>
        <w:pStyle w:val="ConsPlusNormal"/>
        <w:ind w:firstLine="540"/>
        <w:jc w:val="both"/>
      </w:pPr>
      <w:r w:rsidRPr="00176DBF">
        <w:t>1. Настоящий Технический регламент ТС с учетом степени риска причинения вреда устанавливает минимально необходимые требования к продукции, выполнение которых обеспечивает: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а) безопасность излучений;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б) биологическую безопасность;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в) взрывобезопасность;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г) механическую безопасность;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д) пожарную безопасность;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е) промышленную безопасность;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ж) термическую безопасность;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lastRenderedPageBreak/>
        <w:t>з) электрическую безопасность;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и) электромагнитную совместимость в части обеспечения безопасности работы приборов и оборудования;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к) единство измерений.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2. При проектировании объектов инфраструктуры железнодорожного транспорта и продукции должна оцениваться степень риска расчетным, экспериментальным и экспертным путем, в том числе по данным эксплуатации аналогичных объектов инфраструктуры железнодорожного транспорта и продукции. Методы оценки степени риска могут быть установлены в стандартах или иных документах по стандартизации (далее - стандарты), включенных в перечни взаимосвязанных стандартов, применяемых для целей оценки (подтверждения) соответствия техническому регламенту ТС.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3. Безопасность объектов инфраструктуры железнодорожного транспорта и продукции должна обеспечиваться путем: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а) осуществления комплекса научно-исследовательских и опытно-конструкторских работ при проектировании объектов инфраструктуры железнодорожного транспорта и продукции;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б) применения апробированных технических решений;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в) установления назначенных сроков службы и (или) ресурсов продукции, а также проведения технических обслуживаний и ремонтов с необходимой периодичностью;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г) проведения комплекса расчетов, основанных на апробированных методиках;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д) выбора материалов и веществ, применяемых при проектировании (включая изыскания), производстве, строительстве, монтаже, наладке и вводе в эксплуатацию объектов инфраструктуры железнодорожного транспорта и продукции в зависимости от параметров и условий эксплуатации;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е) установления критериев предельных состояний;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ж) соблюдения требований проектной документации с контролем посредством авторского надзора, осуществляемого проектировщиком;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з) определения условий и способов утилизации продукции;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и) проведения оценки соответствия продукции.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4. Объекты инфраструктуры железнодорожного транспорта и продукция по прочности, устойчивости и техническому состоянию должны обеспечивать безопасное движение поездов с наибольшими скоростями в пределах допустимых значений.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5. Объекты инфраструктуры железнодорожного транспорта и продукция должны обеспечивать: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а) соблюдение габарита приближения строений;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б) выполнение условий эксплуатации с учетом внешних климатических и механических воздействий;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в) техническую совместимость с железнодорожным подвижным составом.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 xml:space="preserve">6. При проектировании объектов инфраструктуры железнодорожного транспорта и </w:t>
      </w:r>
      <w:r w:rsidRPr="00176DBF">
        <w:lastRenderedPageBreak/>
        <w:t>продукции проектировщик (разработчик) должен выбирать решения, обеспечивающие установленный законодательством государств-членов ТС допустимый уровень вредных и (или) опасных воздействий на жизнь и здоровье человека, животных и растений.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7. Выбранные проектировщиком (разработчиком) конструкции объектов инфраструктуры железнодорожного транспорта и продукции должны быть безопасны в течение назначенного срока службы и (или) ресурса, назначенного срока хранения, а также выдерживать воздействия и нагрузки, которым они могут подвергаться в процессе эксплуатации.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8. При проектировании объектов инфраструктуры железнодорожного транспорта и продукции проектировщик (разработчик), при необходимости, должен предусматривать программные средства, обеспечивающие безопасность функционирования объектов инфраструктуры железнодорожного транспорта и продукции.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9. При внесении изменений в проектную документацию строительства объектов инфраструктуры железнодорожного транспорта и продукции не должны быть снижены установленные при проектировании требования безопасности, предусмотренные настоящим Техническим регламентом ТС.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10. В случае внесения изменений в конструкцию или технологию изготовления продукции, влияющих на безопасность, должно быть проведено обязательное подтверждение соответствия продукции в порядке, установленном в статье 6 настоящего Технического регламента ТС.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11. Продукция должна иметь хорошо различимые идентификационные и предупреждающие надписи и маркировку, которые должны быть повторены и пояснены в руководстве по эксплуатации.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12. Продукция должна иметь маркировку, обеспечивающую идентификацию продукции независимо от года ее выпуска, в том числе: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а) единый знак обращения продукции на рынке государств-членов ТС;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б) наименование изготовителя или его товарный знак, наименование продукции;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в) дата изготовления.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Допускается нанесение маркировки только на упаковку и указание в прилагаемых к продукции эксплуатационных документах, если ее невозможно нанести непосредственно на продукцию ввиду особенностей конструкции продукции.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13. Средства измерений, относящиеся к сфере государственного регулирования обеспечения единства измерений, установленные на объектах инфраструктуры, должны быть утвержденного типа и иметь знак поверки и (или) свидетельство о поверке в соответствии с законодательством об обеспечении единства измерений государств-членов ТС.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14. Маркировка и эксплуатационные документы выполняются на государственном языке государства-члена ТС, в котором изготовлена продукция, и на русском языке.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15. Уровень электромагнитных помех, создаваемый продукцией, не должен превышать значения, в пределах которых эти помехи не оказывают влияния на работоспособность объектов инфраструктуры железнодорожного транспорта, другой продукции, а также железнодорожного подвижного состава.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16. Для продукции должен быть предусмотрен порядок утилизации опасных элементов составных частей подсистем с целью предотвращения их использования после прекращения их эксплуатации.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lastRenderedPageBreak/>
        <w:t>17. Перед вводом в эксплуатацию объектов инфраструктуры железнодорожного транспорта и продукции в предусмотренных проектной документацией местах должны быть нанесены либо установлены предупреждающие надписи и знаки об опасностях и условиях безопасной эксплуатации.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18. При вводе в эксплуатацию объектов инфраструктуры железнодорожного транспорта и продукции обязательно наличие комплекта эксплуатационной и ремонтной документации.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19. При проектировании, строительстве и вводе в эксплуатацию объектов инфраструктуры железнодорожного транспорта и продукции должны выполняться требования законодательства государств-членов ТС в области охраны окружающей среды.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20. При проектировании объектов инфраструктуры железнодорожного транспорта и продукции должны учитываться нормативы допустимой антропогенной нагрузки на окружающую среду, предусматриваться мероприятия по предупреждению и устранению загрязнения окружающей среды, а также способы размещения отходов производства и потребления, применяться ресурсосберегающие, малоотходные, безотходные и иные современные технологии, способствующие охране окружающей среды, восстановлению природной среды, а также рациональному использованию и воспроизводству природных ресурсов.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21. При строительстве объектов инфраструктуры железнодорожного транспорта и продукции должны быть приняты меры по охране окружающей среды, восстановлению природной среды, рекультивации земель и благоустройству территорий в соответствии с законодательством государств-членов ТС.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22. При проектировании, строительстве и вводе в эксплуатацию объектов инфраструктуры железнодорожного транспорта и продукции должны предусматриваться и выполняться мероприятия, обеспечивающие сохранение путей миграции диких животных и мест их постоянного обитания, в том числе в период размножения и зимовки.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23. В целях обеспечения безопасности к железнодорожному пути, составным частям железнодорожного пути и элементам составных частей железнодорожного пути устанавливаются следующие требования: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а) все составные части железнодорожного пути (земляное полотно, верхнее строение пути и другие) и элементы составных частей железнодорожного пути (рельсы, стрелочные переводы, рельсовые скрепления, шпалы, балласт и другие) по прочности, несущей способности и устойчивости должны обеспечивать безопасное движение железнодорожного подвижного состава с наибольшими скоростями в пределах допустимых значений;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б) верхнее строение пути и земляное полотно должны обеспечивать стабильность положения железнодорожного пути в плане и продольном профиле. Геометрические параметры кривых должны устанавливаться таким образом, чтобы обеспечивать устойчивость железнодорожного подвижного состава, препятствующую сходу его колес с рельсов и опрокидыванию;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в) уровень бровки земляного полотна на подходах к водопропускным сооружениям через водотоки при расположении пути вдоль водотоков и водоемов, а также верха укрепляемых откосов должен возвышаться на заданную величину над наивысшим расчетным уровнем воды исходя из заданной вероятности превышения;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г) конструкция бесстыкового пути должна исключать выбросы рельсошпальной решетки при одновременном воздействии поездных и температурных нагрузок;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 xml:space="preserve">д) искусственные сооружения должны иметь устройства, предназначенные для безопасного обслуживания самих сооружений и путей (тротуары, убежища с перилами, мостовой настил, </w:t>
      </w:r>
      <w:r w:rsidRPr="00176DBF">
        <w:lastRenderedPageBreak/>
        <w:t>ниши, камеры, лестницы, сходы с перилами, специальные смотровые устройства и приспособления, оповестительная сигнализация и другие);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е) стрелочные переводы должны иметь устройства для предотвращения несанкционированного перевода остряков и подвижных частей крестовин во время движения железнодорожного подвижного состава;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ж) геометрические размеры поперечного сечения и конструктивные решения тоннелей должны устанавливаться с учетом минимизации величины избыточного аэродинамического давления, возникающего при входе в тоннель и движении в нем железнодорожного подвижного состава;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з) при проектировании объектов инфраструктуры железнодорожного транспорта, включающих составные части железнодорожного пути, а также при проектировании продукции, включающей элементы составных частей железнодорожного пути, должны быть проведены специальные исследования для принятия решений по снижению колебаний аэродинамического давления в тоннелях, закрытых выемках и подземных станциях при проходе железнодорожного подвижного состава с максимальными скоростями;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и) содержание вредных веществ в тоннеле не должно превышать их предельно допустимой концентрации в атмосферном воздухе;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к) пересечения железнодорожных путей с автомобильными дорогами и с линиями городского пассажирского транспорта следует проектировать в разных уровнях. Допускается проектирование и строительство пересечений железнодорожных путей с автомобильными дорогами в одном уровне в порядке, установленном соответствующими органами государств-членов ТС. Все железнодорожные переезды со стороны автодороги должны быть оборудованы предупредительными знаками, а также в зависимости от интенсивности движения автотранспорта - сигнальными и заградительными устройствами. Запрещается проектирование и строительство пересечений железнодорожных путей с автомобильными дорогами в одном уровне на участках железнодорожного пути, на которых эксплуатируется железнодорожный подвижной состав со скоростью более 140 км/час;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л) пересечение железнодорожных путей с трубопроводами различного назначения, не входящими и входящими в состав инфраструктуры железнодорожного транспорта, возможно надземным или подземным (под земляным полотном) способами с заключением (при подземном способе) трубопровода на заданном протяжении и глубине в защитную трубу или тоннель. Не допускается устройство переходов трубопроводов в теле насыпи. При надземном пересечении железнодорожных путей с трубопроводами должно обеспечиваться соблюдение габарита приближения строений. Устройство указанных пересечений согласовывается с владельцем инфраструктуры железнодорожного транспорта;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м) участки возможного заноса железнодорожных путей снегом должны быть оборудованы снегозадерживающими устройствами.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24. В целях обеспечения безопасности к железнодорожному электроснабжению, составным частям железнодорожного электроснабжения и элементам составных частей железнодорожного электроснабжения устанавливаются следующие требования: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а) соблюдение условий, при которых обеспечиваются: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безопасное расстояние от элементов составных частей железнодорожного электроснабжения, находящихся под напряжением, до заземленных частей, поверхности земли, настилов пешеходных мостов, лестниц, пассажирских платформ и железнодорожных переездов;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 xml:space="preserve">безопасное расстояние от элементов составных частей железнодорожного </w:t>
      </w:r>
      <w:r w:rsidRPr="00176DBF">
        <w:lastRenderedPageBreak/>
        <w:t>электроснабжения до линий электропередачи, не входящих в состав инфраструктуры железнодорожного транспорта;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напряжение не более допустимого значения при прикосновении к корпусам электрооборудования и другим металлическим конструкциям;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наличие ограждений и блокировок, препятствующих несанкционированному проникновению в опасные зоны или прикосновению к элементам составных частей железнодорожного электроснабжения, находящимся под напряжением;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уровень радиопомех, создаваемых элементами составных частей железнодорожного электроснабжения, не выше допустимого значения;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автоматическое отключение тяговой сети или линий электропередачи при возникновении таких режимов, которые могут привести к повреждению или нарушению исправного состояния железнодорожного электроснабжения и иных подсистем инфраструктуры железнодорожного транспорта;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наличие предупреждающих знаков;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пожарная безопасность как в нормальном, так и в аварийном режимах;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б) использование оборудования, параметры которого обеспечивают: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электрическую прочность изоляции не ниже допустимого значения;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превышение температуры токоведущих частей оборудования над температурой окружающей среды при номинальном токе не выше допустимого значения;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отношение наименьшего размера изоляционного промежутка, при котором отсутствует сигнал об отключенном положении разъединителя контактной сети, к наибольшему размеру изоляционного промежутка не менее допустимого значения;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коэффициент безопасности по прочности стоек для опор контактной сети, фундаментов опор и ригелей жестких поперечин не менее допустимого значения;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относительный прогиб в средней части несущих конструкций контактной сети не более допустимого значения;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обратное напряжение диодного заземлителя не менее допустимого значения;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импульсное напряжение срабатывания устройств защиты станций стыкования в пределах допустимых значений;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необходимый уровень защиты от опасного и вредного воздействия электромагнитных полей;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автоматическое отключение элементов составных частей железнодорожного электроснабжения в аварийном режиме работы (перегрузка, перегрев, короткое замыкание и другие), исключающее возгорание его частей;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допустимый уровень электромагнитного излучения;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в) обеспечение механической прочности оборудования железнодорожного электроснабжения при воздействии: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эксплуатационных нагрузок;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lastRenderedPageBreak/>
        <w:t>нагрузок в расчетных аварийных режимах;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монтажных нагрузок;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г) безопасное функционирование железнодорожного электроснабжения при одновременном воздействии эксплуатационных или аварийных нагрузок и климатических факторов, соответствующих нормативным показателям района эксплуатации, в том числе для режимов минимальной температуры, максимальной температуры, максимальной скорости ветра или гололеда с ветром;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д) обеспечение безопасности оперативного и оперативно-ремонтного персонала от возможного попадания под напряжение и поражения электрическим током путем: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установления разъединителей с видимым разрывом во всех цепях распределительных устройств (кроме ячеек с выкатными блоками), обеспечивающих возможность отсоединения всех аппаратов от источников напряжения;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оборудования всех распределительных устройств напряжением свыше 1000 В тяговых и трансформаторных подстанций, а также линейных элементов составных частей железнодорожного электроснабжения стационарными заземляющими ножами, обеспечивающими заземление аппаратов и ошиновки, и блокировками или иными устройствами, предотвращающими возможность выполнения ошибочных операций с коммутационными аппаратами;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оборудования стационарных ограждений, лестниц для подъема на трансформаторы блокировками или иными устройствами, обеспечивающими возможность открывания ограждений, приведения лестниц в рабочее положение только при включенных заземляющих ножах;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е) обеспечения посредством элементов составных частей железнодорожного электроснабжения снабжения тягового подвижного состава, сооружений и устройств подсистем инфраструктуры железнодорожного транспорта электроэнергией с показателями качества, обеспечивающими их безопасное функционирование и повышение энергетической эффективности.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25. В целях обеспечения безопасности к железнодорожной автоматике и телемеханике, составным частям железнодорожной автоматики и телемеханики и элементам составных частей железнодорожной автоматики и телемеханики устанавливаются следующие требования: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а) все составные части автоматики и телемеханики и элементы составных частей автоматики и телемеханики должны обеспечивать безопасное движение железнодорожного подвижного состава с установленной скоростью и минимальным интервалом следования;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б) диспетчерская централизация и диспетчерский контроль движения поездов должны обеспечивать: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централизованное управление стрелками и светофорами одной или нескольких станций и перегонов железнодорожного пути из одного диспетчерского центра с обеспечением резервного управления устройствами электрической централизации на этих станциях и путевых постах;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непрерывный контроль положения стрелок и свободности (занятости) перегонов, путей на станциях и прилегающих к станциям блок-участках, а также показаний входных, маршрутных и выходных светофоров;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непрерывный контроль технического состояния устройств сигнализации, централизации и блокировки на станциях и перегонах;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lastRenderedPageBreak/>
        <w:t>возможность изменения параметров движения при ложной занятости блок-участков, включая экстренную остановку железнодорожного подвижного состава и передачу разрешения на движение железнодорожного подвижного состава для проследования светофора с запрещающим показанием;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передачу необходимых данных для оповещения пассажиров о движении поездов, а также оповещения работников, выполняющих работы на железнодорожных путях, о приближении поезда;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в) сигнализация, централизация и блокировка на станциях и перегонах должна обеспечивать: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пропуск поездов по установленным непересекающимся маршрутам с установленными скоростями в обоих направлениях на станциях и по каждому пути перегона;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предотвращение (блокирование) входа железнодорожного подвижного состава на участок железнодорожного пути, который занят другим железнодорожным подвижным составом;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контроль положения железнодорожного подвижного состава, перевод стрелок, контроль их положения и наружное запирание при приготовлении маршрута, а также управление светофорами и выполнение требуемой последовательности взаимозависимых операций;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контроль технического состояния устройств и технических средств и при необходимости их резервирование;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автоматическое оповещение о приближении поезда на железнодорожных станциях;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недопущение перевода стрелок под железнодорожным подвижным составом;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г) железнодорожная автоматика и телемеханика на сортировочных станциях должна обеспечивать: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непрерывное, бесперебойное и безопасное расформирование составов с расчетной (проектной) скоростью, безопасность сортировки вагонов;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индивидуальное управление стрелками;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исключение выхода железнодорожного подвижного состава в зону роспуска;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контроль положения стрелок и занятости стрелочных секций;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недопущение перевода стрелки под железнодорожным подвижным составом;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управление и контроль надвигом и роспуском;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д) система технической диагностики и мониторинга должна обеспечивать контроль предотказного состояния устройств железнодорожной автоматики и телемеханики;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е) железнодорожная автоматика и телемеханика должна быть совместима с другими подсистемами инфраструктуры железнодорожного транспорта и железнодорожным подвижным составом;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ж) железнодорожная автоматика и телемеханика, составные части железнодорожной автоматики и телемеханики и элементы составных частей железнодорожной автоматики и телемеханики должны сохранять работоспособное состояние во всех предусмотренных при проектировании условиях и режимах в течение установленных для них сроков службы.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lastRenderedPageBreak/>
        <w:t>26. В целях обеспечения безопасности к железнодорожной электросвязи, составным частям железнодорожной электросвязи и элементам составных частей железнодорожной электросвязи устанавливаются следующие требования: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а) железнодорожная электросвязь, составные части железнодорожной электросвязи и элементы составных частей железнодорожной электросвязи должны обеспечивать безопасное движение железнодорожного подвижного состава с установленной скоростью и минимальным интервалом следования;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б) железнодорожная электросвязь, составные части железнодорожной электросвязи и элементы составных частей железнодорожной электросвязи должны обеспечивать мониторинг параметров функционирования и интегрированного управления технологической сетью связи и частотно-временную синхронизацию;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в) железнодорожная электросвязь, составные части железнодорожной электросвязи и элементы составных частей железнодорожной электросвязи должны быть совместимы с другими подсистемами инфраструктуры железнодорожного транспорта и железнодорожным подвижным составом;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г) железнодорожная электросвязь, составные части железнодорожной электросвязи и элементы составных частей железнодорожной электросвязи должны сохранять работоспособное состояние во всех предусмотренных при проектировании условиях и режимах в течение установленных для них сроков службы.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27. В целях обеспечения безопасности к станционным зданиям, сооружениям и устройствам, составным частям станционных зданий, сооружений и устройств и элементам составных частей станционных зданий, сооружений и устройств устанавливаются следующие требования: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а) станционные здания, сооружения и устройства должны быть приспособлены для безопасного выполнения операций по посадке, высадке и обслуживанию пассажиров. Выход на пассажирские платформы из пассажирских зданий, а также выход с пассажирских платформ на пешеходные мосты и тоннельные переходы не должен быть стеснен другими зданиями, сооружениями и устройствами, функционально не связанными с безопасностью людей, и иметь оборудование для движения людей с детскими колясками, а также граждан с ограниченной подвижностью;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б) пешеходные тоннели и подземные станции должны иметь аварийное освещение и аварийные выходы;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в) станции с электрической централизацией стрелок, тоннели и мосты должны быть оборудованы системой оповещения работников, выполняющих работы на железнодорожных путях, о приближении поезда;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г) стационарно размещенные сооружения и их отдельные элементы должны обеспечивать соблюдение установленного габарита приближения строений и габариты погрузки (в том числе при перевозке негабаритных грузов) с целью исключения непосредственного контакта указанных сооружений и их отдельных элементов с элементами железнодорожного подвижного состава и перевозимых грузов;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д) железнодорожные станции должны иметь устройства для предупреждения самопроизвольного выхода железнодорожного подвижного состава на маршруты следования поездов - предохранительные тупики, охранные стрелки, сбрасывающие башмаки, сбрасывающие остряки или сбрасывающие стрелки, которые должны соответствовать требованиям по включению их в систему централизации и блокировки, иметь контроль заграждающего положения и исключать самопроизвольный выход железнодорожного подвижного состава на другие пути и маршруты приема, следования и отправления поездов;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lastRenderedPageBreak/>
        <w:t>е) перегоны, имеющие затяжные спуски, а также станции, ограничивающие такие перегоны, должны иметь улавливающие тупики или другие сооружения и устройства для остановки потерявшего управление при движении по этому спуску поезда или части поезда;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ж) грузовые устройства при всех предусмотренных условиях выполнения операций погрузки-выгрузки должны исключать повреждение железнодорожного подвижного состава, иметь освещение, обеспечивающее безопасную погрузку и выгрузку грузов в темное время суток, а также обеспечивать безопасность персонала и сохранность перевозимых грузов;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з) железнодорожные станции, депо и другие вспомогательные объекты должны иметь служебные пешеходные переходы через железнодорожные пути, оборудованные настилами, указателями и предупредительными надписями, а также электрическое освещение. Выходы из служебных помещений вблизи железнодорожных путей должны иметь ограждения (барьеры);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и) железнодорожные станции в установленных местах должны иметь открытые рабочие площадки и островки безопасности для обеспечения безопасности составителей поездов, регулировщиков скорости движения вагонов, дежурных стрелочных постов, осмотрщиков вагонов, приемосдатчиков груза, почтовых отправлений и багажа, а также экипировщиков локомотивов и вагонов и других работников;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к) объекты и помещения на железнодорожных станциях должны освещаться в соответствии с установленными нормами для обеспечения безопасного движения поездов, автотранспортных средств на железнодорожных переездах, маневровых передвижений, безопасности пассажиров при посадке в вагоны и высадке из вагонов, безопасности работников, охраны грузов, почтовых отправлений, багажа и грузобагажа. Наружное освещение не должно влиять на отчетливую видимость сигнальных огней;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л) места выпуска сжатого воздуха вагонных замедлителей пневматического действия на сортировочных горках, всасывания воздуха компрессорных установок, а также системы выпуска газов двигателей и другого оборудования должны быть оборудованы глушителями аэродинамического шума и газовых потоков, а также другими защитными устройствами;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м) воздушные линии электропередачи не должны пересекаться с железнодорожными путями в горловинах железнодорожных станций;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н) для железнодорожных станциях, на которых производятся операции с опасными грузами, должны быть предусмотрены специальные меры по защите жизни и здоровья граждан, имущества физических или юридических лиц, государственного или муниципального имущества, охраны окружающей среды.</w:t>
      </w:r>
    </w:p>
    <w:p w:rsidR="00176DBF" w:rsidRPr="00176DBF" w:rsidRDefault="00176DBF">
      <w:pPr>
        <w:pStyle w:val="ConsPlusNormal"/>
        <w:ind w:firstLine="540"/>
        <w:jc w:val="both"/>
      </w:pPr>
    </w:p>
    <w:p w:rsidR="00176DBF" w:rsidRPr="00176DBF" w:rsidRDefault="00176DBF">
      <w:pPr>
        <w:pStyle w:val="ConsPlusNormal"/>
        <w:jc w:val="center"/>
        <w:outlineLvl w:val="1"/>
      </w:pPr>
      <w:bookmarkStart w:id="2" w:name="P217"/>
      <w:bookmarkEnd w:id="2"/>
      <w:r w:rsidRPr="00176DBF">
        <w:t>Статья 5</w:t>
      </w:r>
    </w:p>
    <w:p w:rsidR="00176DBF" w:rsidRPr="00176DBF" w:rsidRDefault="00176DBF">
      <w:pPr>
        <w:pStyle w:val="ConsPlusNormal"/>
        <w:jc w:val="center"/>
      </w:pPr>
    </w:p>
    <w:p w:rsidR="00176DBF" w:rsidRPr="00176DBF" w:rsidRDefault="00176DBF">
      <w:pPr>
        <w:pStyle w:val="ConsPlusNormal"/>
        <w:jc w:val="center"/>
      </w:pPr>
      <w:r w:rsidRPr="00176DBF">
        <w:t>Обеспечение соответствия требованиям безопасности</w:t>
      </w:r>
    </w:p>
    <w:p w:rsidR="00176DBF" w:rsidRPr="00176DBF" w:rsidRDefault="00176DBF">
      <w:pPr>
        <w:pStyle w:val="ConsPlusNormal"/>
        <w:ind w:firstLine="540"/>
        <w:jc w:val="both"/>
      </w:pPr>
    </w:p>
    <w:p w:rsidR="00176DBF" w:rsidRPr="00176DBF" w:rsidRDefault="00176DBF">
      <w:pPr>
        <w:pStyle w:val="ConsPlusNormal"/>
        <w:ind w:firstLine="540"/>
        <w:jc w:val="both"/>
      </w:pPr>
      <w:r w:rsidRPr="00176DBF">
        <w:t>1. Обеспечение допустимых значений безопасности продукции (далее - допустимые значения), предусмотренных стандартами, применяемыми на добровольной основе, является достаточным условием соблюдения требований настоящего Технического регламента ТС.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2. Перечни взаимосвязанных с настоящим Техническим регламентом ТС стандартов утверждает Комиссия ТС (далее - КТС).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3. При внесении в межгосударственные документы по стандартизации изменений, касающихся требований безопасности, стороной, предлагающей изменения, должны быть проведены расчеты рисков с доказательством безопасности внесенных изменений.</w:t>
      </w:r>
    </w:p>
    <w:p w:rsidR="00176DBF" w:rsidRPr="00176DBF" w:rsidRDefault="00176DBF">
      <w:pPr>
        <w:pStyle w:val="ConsPlusNormal"/>
        <w:ind w:firstLine="540"/>
        <w:jc w:val="both"/>
      </w:pPr>
    </w:p>
    <w:p w:rsidR="00176DBF" w:rsidRPr="00176DBF" w:rsidRDefault="00176DBF">
      <w:pPr>
        <w:pStyle w:val="ConsPlusNormal"/>
        <w:jc w:val="center"/>
        <w:outlineLvl w:val="1"/>
      </w:pPr>
      <w:bookmarkStart w:id="3" w:name="P225"/>
      <w:bookmarkEnd w:id="3"/>
      <w:r w:rsidRPr="00176DBF">
        <w:lastRenderedPageBreak/>
        <w:t>Статья 6</w:t>
      </w:r>
    </w:p>
    <w:p w:rsidR="00176DBF" w:rsidRPr="00176DBF" w:rsidRDefault="00176DBF">
      <w:pPr>
        <w:pStyle w:val="ConsPlusNormal"/>
        <w:jc w:val="center"/>
      </w:pPr>
    </w:p>
    <w:p w:rsidR="00176DBF" w:rsidRPr="00176DBF" w:rsidRDefault="00176DBF">
      <w:pPr>
        <w:pStyle w:val="ConsPlusNormal"/>
        <w:jc w:val="center"/>
      </w:pPr>
      <w:r w:rsidRPr="00176DBF">
        <w:t>Оценка соответствия</w:t>
      </w:r>
    </w:p>
    <w:p w:rsidR="00176DBF" w:rsidRPr="00176DBF" w:rsidRDefault="00176DBF">
      <w:pPr>
        <w:pStyle w:val="ConsPlusNormal"/>
        <w:ind w:firstLine="540"/>
        <w:jc w:val="both"/>
      </w:pPr>
    </w:p>
    <w:p w:rsidR="00176DBF" w:rsidRPr="00176DBF" w:rsidRDefault="00176DBF">
      <w:pPr>
        <w:pStyle w:val="ConsPlusNormal"/>
        <w:ind w:firstLine="540"/>
        <w:jc w:val="both"/>
      </w:pPr>
      <w:r w:rsidRPr="00176DBF">
        <w:t>1. Оценка соответствия объектов инфраструктуры железнодорожного транспорта производится в соответствии с Техническим регламентом ТС "О безопасности зданий и сооружений" с учетом особенностей железнодорожного транспорта, указанных в пунктах 73 - 81 статьи 6 настоящего Технического регламента ТС.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2. Оценка соответствия продукции производится в форме обязательного подтверждения соответствия.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3. Государственная экспертиза проектной документации производится в соответствии с законодательством государств-членов ТС.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При приемке в эксплуатацию объектов инфраструктуры железнодорожного транспорта устанавливается их соответствие утвержденной проектной документации, с учетом внесенных в нее в установленном порядке изменений, настоящему Техническому регламенту ТС, межгосударственным документам по стандартизации.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4. При приемке в эксплуатацию объектов инфраструктуры железнодорожного транспорта должны учитываться результаты строительного контроля (приемочных комиссий) в отношении выполнения технологических операций, осуществляемых во время строительства объектов инфраструктуры железнодорожного транспорта.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Строительный контроль производится в соответствии с законодательством государств-членов ТС.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5. Перечень объектов инфраструктуры железнодорожного транспорта, подлежащих приемке в эксплуатацию, приведен в Приложении N 2.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Порядок приемки и ввода в эксплуатацию объектов инфраструктуры железнодорожного транспорта приведен в пунктах 73 - 81 настоящей статьи.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6. Обязательное подтверждение соответствия продукции осуществляется в формах: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а) сертификация;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б) принятие декларации о соответствии (далее - декларирование соответствия).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7. Работы по оценке (подтверждению) соответствия продукции установленным в настоящем Техническом регламенте ТС требованиям в рамках Таможенного союза осуществляют аккредитованные органы по сертификации (оценке (подтверждению) соответствия), включенные в Единый реестр органов по сертификации и испытательных лабораторий (центров) Таможенного союза (далее - органы по сертификации).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8. Необходимые испытания и измерения параметров продукции при осуществлении сертификации проводятся испытательными лабораториями (центрами), включенными в Единый реестр органов по сертификации и испытательных лабораторий (центров) Таможенного союза (далее - аккредитованные испытательные лаборатории (центры)).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 xml:space="preserve">Аккредитованная испытательная лаборатория (центр) проводит исследования (испытания) и измерения продукции в пределах своей области аккредитации на условиях договора, заключаемого с органом по сертификации. Аккредитованные испытательные лаборатории (центры) оформляют результаты исследований (испытаний) и измерений соответствующими протоколами испытаний и передают их в орган по сертификации. В соответствии с порядком </w:t>
      </w:r>
      <w:r w:rsidRPr="00176DBF">
        <w:lastRenderedPageBreak/>
        <w:t>проведения сертификации, изложенным в пунктах 24 - 72 настоящей статьи, орган по сертификации принимает решение о выдаче или об отказе в выдаче сертификата соответствия.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Применяемые при испытаниях средства измерений должны соответствовать требованиям законодательства государства-члена ТС об обеспечении единства измерений.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9. В случае применения при оценке соответствия продукции положений стандартов оценка соответствия требованиям настоящего Технического регламента ТС может осуществляться с учетом этих стандартов. Неприменение стандартов не может оцениваться как несоблюдение требований настоящего Технического регламента ТС. В этом случае допускается применение иных документов для оценки соответствия продукции требованиям настоящего Технического регламента ТС в соответствии с пунктом 21 настоящей статьи.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10. Перечень продукции, подлежащей сертификации, приведен в Приложении N 3.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Перечень продукции, подлежащей декларированию соответствия, приведен в Приложении N 4.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Порядок проведения сертификации приведен в пунктах 24 - 72 настоящей статьи.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11. Перечень схем сертификации продукции приведен в Приложении N 5.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12. Для проверки соответствия обязательным требованиям, установленным в настоящем Техническом регламенте ТС, изготовитель проводит по апробированным методикам приемочные, приемо-сдаточные, периодические и типовые испытания.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13. Сертификация осуществляется органом по сертификации на основании договора, заключаемого с заявителем.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При сертификации заявителем может быть зарегистрированное в соответствии с законодательством государства-члена ТС на ее территории юридическое лицо (физическое лицо в качестве индивидуального предпринимателя), являющееся изготовителем или продавцом либо выполняющее функции иностранного изготовителя на основании договора, заключаемого с ним в части обеспечения соответствия поставляемой продукции требованиям настоящего Технического регламента ТС и в части ответственности за несоответствие поставляемой продукции требованиям настоящего Технического регламента ТС.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14. Виды и объем испытаний определяются стандартами, содержащими правила и методы исследований (испытаний) и измерений, в том числе правила отбора образцов, необходимые для применения и исполнения настоящего Технического регламента ТС и осуществления оценки соответствия, Перечень которых утверждается КТС.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Сроки проведения работ по оценке соответствия определяются договором между органом по сертификации и заявителем.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Срок выдачи сертификата соответствия не должен превышать 15 рабочих дней с даты получения органом по сертификации протоколов испытаний и при необходимости документов об устранении выявленных при сертификации несоответствий.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Срок действия сертификата соответствия составляет не более 5 лет.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 xml:space="preserve">15. При декларировании соответствия заявителем может быть зарегистрированное в соответствии с законодательством государств-членов ТС на их территории юридическое лицо (физическое лицо в качестве индивидуального предпринимателя), являющееся изготовителем или продавцом либо выполняющее функции иностранного изготовителя на основании договора, заключенного с ним в части обеспечения соответствия поставляемой продукции требованиям </w:t>
      </w:r>
      <w:r w:rsidRPr="00176DBF">
        <w:lastRenderedPageBreak/>
        <w:t>настоящего Технического регламента ТС и в части ответственности за несоответствие поставляемой продукции требованиям настоящего Технического регламента ТС.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16. Декларирование соответствия включает следующие виды работ: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а) формирование заявителем, принимающим декларацию о соответствии, комплекта документов, подтверждающих соответствие продукции;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б) испытания образцов продукции в аккредитованной испытательной лаборатории (центре), если это предусмотрено схемой декларирования;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в) подачу заявителем заявки в орган по сертификации систем управления качеством и проведение сертификации системы управления качеством, если это предусмотрено схемой декларирования;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г) принятие заявителем декларации о соответствии;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д) подачу в орган по сертификации заявки на регистрацию декларации о соответствии с прилагаемыми документами;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е) проверку органом по сертификации полноты представленных документов, а также правильности заполнения декларации о соответствии;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ж) регистрацию декларации о соответствии;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з) информирование о результатах декларирования соответствия;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и) инспекционный контроль органом по сертификации систем управления (менеджмента) качеством за сертифицированной системой управления (менеджмента) качеством, если это предусмотрено схемой декларирования;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к) контроль за продукцией, соответствие которой подтверждено декларацией о соответствии.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bookmarkStart w:id="4" w:name="P268"/>
      <w:bookmarkEnd w:id="4"/>
      <w:r w:rsidRPr="00176DBF">
        <w:t>17. При декларировании соответствия на основании собственных доказательств заявитель, принимающий декларацию о соответствии, самостоятельно формирует комплект доказательственных материалов, содержащий: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а) учредительные документы;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б) конструкторскую и технологическую документацию;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в) обоснование безопасности;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г) акт отбора типовых образцов продукции;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д) протоколы испытаний продукции, полученные в собственной лаборатории заявителя;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е) стандарт организации или технические условия, по которым производится продукция;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ж) документы, подтверждающие безопасность составных частей, влияющих на безопасность продукции в целом;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з) сертификат системы менеджмента качества, в отношении которого предусматривается инспекционный контроль сертифицированной продукции органом по сертификации, выдавшим указанный сертификат;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 xml:space="preserve">и) иные документы (результаты расчетов по апробированным методикам, эксплуатации </w:t>
      </w:r>
      <w:r w:rsidRPr="00176DBF">
        <w:lastRenderedPageBreak/>
        <w:t>аналогов), использованные заявителем для подтверждения соответствия продукции.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18. При декларировании соответствия продукции на основании собственных доказательств и доказательств, полученных с участием органа по сертификации и (или) аккредитованной испытательной лаборатории (центра), заявитель в дополнение к собственным доказательствам, сформированным в соответствии с пунктом 17 настоящей статьи, включает в доказательственные материалы протоколы исследований (испытаний) и измерений, проведенных в аккредитованной испытательной лаборатории (центре).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При декларировании соответствия идентификацию продукции проводит аккредитованная испытательная лаборатория (центр). Отбор образцов продукции для испытаний проводится в соответствии с требованиями, установленными стандартами, содержащими правила и методы исследований (испытаний) и измерений, в том числе правила отбора образцов, необходимые для применения и исполнения настоящего Технического регламента ТС и осуществления оценки соответствия, Перечень которых утверждается КТС. Образцы продукции, отобранные для испытаний, по конструкции, составу и технологии изготовления должны быть идентичны продукции, поставляемой потребителю (заказчику).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Перечень схем декларирования соответствия приведен в Приложении N 6.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19. Срок действия декларации о соответствии составляет не более 5 лет.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20. Копии заверенных изготовителем деклараций о соответствии и (или) сертификатов соответствия прилагаются к сопроводительной документации к продукции.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bookmarkStart w:id="5" w:name="P283"/>
      <w:bookmarkEnd w:id="5"/>
      <w:r w:rsidRPr="00176DBF">
        <w:t>21. В случае если заявитель при подтверждении соответствия продукции не применяет или применяет частично стандарты, то вместе с заявкой он представляет: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а) доказательства соответствия продукции требованиям настоящего Технического регламента ТС;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б) сведения о проведенных исследованиях (испытаниях) в аккредитованных испытательных лабораториях (центрах);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в) сертификат соответствия системы менеджмента качества.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22. Для сертификации инновационной продукции заявитель направляет заявку в орган по сертификации и представляет техническую документацию, включая обоснование безопасности технических решений предлагаемой инновационной продукции. Орган по сертификации рассматривает представленные материалы и при наличии отклонений от допустимых показателей требований безопасности направляет в органы государств-членов ТС, осуществляющие функции по выработке государственной политики и нормативно-правовому регулированию в сфере железнодорожного транспорта, предложение об их корректировке.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Органы государств-членов ТС, осуществляющие функции по выработке государственной политики и нормативно-правовому регулированию в сфере железнодорожного транспорта, на основании обоснований указанных значений в установленном государствами-членами ТС порядке разрабатывают и утверждают стандарты, устанавливающие требования к опытной партии инновационной продукции с целью обеспечения безопасности, включая методы контроля и объем испытаний, необходимых для доказательства безопасности инновационной продукции.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 xml:space="preserve">На основании положительных результатов испытаний инновационной продукции в соответствии с утвержденными стандартами орган по сертификации принимает решение о выдаче заявителю сертификата соответствия на партию инновационной продукции. В сертификате соответствия указываются количество образцов инновационной продукции и срок действия сертификата соответствия. Срок действия сертификата соответствия на образцы инновационной </w:t>
      </w:r>
      <w:r w:rsidRPr="00176DBF">
        <w:lastRenderedPageBreak/>
        <w:t>продукции должен составлять не более 2 лет.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23. Заявитель вправе в соответствии с законодательством государств-членов ТС обращаться в орган по аккредитации с жалобами на неправомерные действия органов по сертификации и аккредитованных испытательных лабораторий (центров).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bookmarkStart w:id="6" w:name="P291"/>
      <w:bookmarkEnd w:id="6"/>
      <w:r w:rsidRPr="00176DBF">
        <w:t>24. Процедура проведения сертификации включает: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а) представление заявителем в орган по сертификации заявки на проведение сертификации продукции;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б) оценку заявки на проведение сертификации органом по сертификации, принятие решения в отношении указанной заявки и направление решения заявителю;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в) проведение испытаний продукции в аккредитованной испытательной лаборатории (центре) по договору, заключаемому с органом по сертификации;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г) проверку состояния производства продукции или сертификацию системы менеджмента качества либо производства продукции, если это предусмотрено схемой сертификации;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д) экспертизу результатов испытаний, экспертизу проверки состояния производства продукции или сертификации системы менеджмента качества либо производства продукции (при их проведении) и экспертизу других доказательственных материалов, а также принятие решения о выдаче сертификата соответствия либо обоснование отказа в выдаче сертификата соответствия;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е) оформление, регистрацию и выдачу сертификата соответствия либо направление заявителю отказа в выдаче сертификата соответствия;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ж) осуществление в соответствии со схемами сертификации инспекционного контроля, а также применения сертификата соответствия и единого знака обращения продукции на рынке государств-членов ТС.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bookmarkStart w:id="7" w:name="P299"/>
      <w:bookmarkEnd w:id="7"/>
      <w:r w:rsidRPr="00176DBF">
        <w:t>25. Заявка на проведение сертификации оформляется заявителем на русском языке и при необходимости на государственном(ых) языке(ах) государств-членов ТС и должна содержать: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а) наименование, местонахождение и реквизиты заявителя;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б) наименование, местонахождение и реквизиты изготовителя в случае, если заявитель не является изготовителем продукции;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в) сведения о продукции и идентифицирующие ее признаки (наименование, код в соответствии с Единой товарной номенклатурой внешнеэкономической деятельности ТС (далее - ТН ВЭД ТС), техническое описание продукции, инструкцию по ее применению (эксплуатации) и другую техническую документацию в соответствии с пунктами 26 и 28 настоящей статьи, описывающую продукцию, а также декларируемое количество (серийное производство, партия или единица продукции);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г) указание на положения настоящего Технического регламента ТС, требованиям которых соответствует предъявляемая продукция;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д) схему сертификации;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е) обязательства заявителя о выполнении правил и условий сертификации;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ж) дополнительные сведения по усмотрению заявителя;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з) перечень прилагаемых к заявке документов.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bookmarkStart w:id="8" w:name="P308"/>
      <w:bookmarkEnd w:id="8"/>
      <w:r w:rsidRPr="00176DBF">
        <w:lastRenderedPageBreak/>
        <w:t>26. Для вновь разрабатываемой продукции вместе с заявкой на проведение сертификации заявителем представляется в орган по сертификации следующая документация: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а) техническое задание на создание образца продукции (при его наличии);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bookmarkStart w:id="9" w:name="P310"/>
      <w:bookmarkEnd w:id="9"/>
      <w:r w:rsidRPr="00176DBF">
        <w:t>б) технические условия на продукцию;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в) программа предварительных испытаний;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г) протокол предварительных испытаний;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bookmarkStart w:id="10" w:name="P313"/>
      <w:bookmarkEnd w:id="10"/>
      <w:r w:rsidRPr="00176DBF">
        <w:t>д) комплект учтенной эксплуатационной документации;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е) акт готовности образца продукции к проведению приемочных испытаний;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ж) план-график проведения приемочных испытаний;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з) программа приемочных испытаний;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bookmarkStart w:id="11" w:name="P317"/>
      <w:bookmarkEnd w:id="11"/>
      <w:r w:rsidRPr="00176DBF">
        <w:t>и) протокол приемочных испытаний;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к) акт приемочной комиссии;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bookmarkStart w:id="12" w:name="P319"/>
      <w:bookmarkEnd w:id="12"/>
      <w:r w:rsidRPr="00176DBF">
        <w:t>л) план мероприятий по устранению выявленных приемочной комиссией недостатков (при наличии) и документы, подтверждающие его реализацию;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м) уведомление о завершении проверки и утверждении в установленном порядке контрольного комплекта конструкторской документации на серийное производство продукции;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н) предложение о способе и месте нанесения единого знака обращения продукции на рынке государств-членов ТС.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27. При принятии решения о совмещении приемочных и сертификационных испытаний документы, указанные в подпунктах "б", "д", "и" - "л" пункта 26 настоящей статьи, представляются после проведения приемочных испытаний и реализации плана мероприятий по устранению выявленных недостатков.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bookmarkStart w:id="13" w:name="P323"/>
      <w:bookmarkEnd w:id="13"/>
      <w:r w:rsidRPr="00176DBF">
        <w:t>28. Для серийно выпускаемой продукции вместе с заявкой на проведение сертификации заявителем представляется в орган по сертификации следующая документация: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а) технические условия на продукцию;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б) конструкторская и технологическая документация (в объеме, согласованном с органом по сертификации);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в) протокол приемочных (квалификационных) испытаний;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г) акт квалификационной комиссии, а в случае первичной сертификации - также акт приемочной комиссии;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д) план мероприятий по устранению выявленных приемочной комиссией недостатков (при наличии) и документы, подтверждающие его реализацию;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е) отчеты о проведении периодических и типовых испытаний;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ж) анкета для оценки состояния производства продукции;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з) объем выпуска продукции;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lastRenderedPageBreak/>
        <w:t>и) сведения о рекламациях;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к) предложение о способе и месте нанесения единого знака обращения продукции на рынке государств-членов ТС.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29. Документы, указанные в пунктах 26 и 28 настоящей статьи, оформляются с указанием реквизитов заявителя и идентификационного номера и заверяются подписью заявителя.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Копии доказательственных документов прошиваются и заверяются подписью и печатью заявителя. При отсутствии прошивки заверяется каждый лист документа. Все доказательственные документы подлежат хранению в соответствующих делах в органе по сертификации в соответствии с законодательством государств-членов ТС.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30. При сертификации продукции учитываются результаты приемочных и других испытаний при условии, что они проводились в аккредитованных испытательных лабораториях (центрах) по согласованным с органом по сертификации программам. В этом случае заявитель должен подать заявку на проведение сертификации до начала проведения испытаний и представить в орган по сертификации график проведения испытаний. О начале и ходе проведения испытаний испытательная лаборатория (центр) должна информировать орган по сертификации. Указанные испытания могут быть учтены при сертификации только в том случае, если по их результатам в конструкцию продукции и технологию ее изготовления не были внесены существенные изменения, требующие проведения повторных испытаний.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31. Орган по сертификации рассматривает заявку на проведение сертификации и в срок, не превышающий 1 месяца после ее получения, сообщает заявителю о своем решении.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32. Положительное решение в отношении заявки на проведение сертификации должно включать в себя основные условия сертификации, в том числе информацию: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а) о схеме сертификации;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б) о сроках проведения сертификации;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в) о нормативных документах, на основании которых будет проводиться сертификация продукции;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г) об организации, которая будет проводить проверку состояния производства продукции, если это предусмотрено схемой сертификации;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д) о порядке отбора образцов продукции;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е) о порядке проведения испытаний образцов продукции;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ж) о порядке оценки стабильности условий производства продукции;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з) о критериях оценки соответствия продукции;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и) об условиях проведения инспекционного контроля.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33. Основаниями для принятия органом по сертификации решения об отказе в проведении сертификации являются: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а) непредставление или представление не в полном объеме документов, указанных в пунктах 25, 26 и 28 настоящей статьи;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б) недостоверность сведений, содержащихся в представленных документах.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lastRenderedPageBreak/>
        <w:t>34. При осуществлении сертификации идентификацию продукции и отбор образцов продукции проводит орган по сертификации. Отбор образцов продукции для испытаний проводится в соответствии с требованиями, установленными стандартами, содержащими правила и методы исследований (испытаний) и измерений, в том числе правила отбора образцов, необходимые для применения и исполнения настоящего Технического регламента ТС и осуществления оценки (подтверждения) соответствия продукции, Перечень которых утверждается КТС.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Образцы продукции, отобранные для испытаний, должны быть по конструкции, составу и технологии изготовления идентичны продукции, предназначенной для поставки потребителю (заказчику).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35. Акт отбора образцов должен содержать: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а) номер и дату составления акта отбора образцов;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б) наименование и адрес организации, где производился отбор образцов;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в) наименование продукции;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г) единицу величины измерений;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д) размер (объем) партии, из которой производился отбор;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е) результат наружного осмотра партии (внешний вид, состояние упаковки и маркировки, результаты оценки сертификационных показателей, определяемых визуальным контролем);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ж) дату выработки партии;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з) обозначение и наименование нормативного документа, в соответствии с которым отобраны образцы;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и) количество и номера отобранных образцов;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к) место отбора образцов;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л) документы изготовителя об окончательной приемке продукции;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м) реквизиты и подписи представителей органа по сертификации и заявителя.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36. К акту отбора образцов продукции, в состав которой входят составные части, подлежащие обязательному подтверждению соответствия, прилагается перечень сертификатов соответствия (деклараций о соответствии) отдельных составных частей и перечень чертежей, по которым они изготавливаются.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Отобранные образцы продукции маркируют и направляют на испытания с сопроводительным письмом и актом передачи. При необходимости могут выполняться пломбирование, а также маркировка отдельных составных частей, входящих в отобранную продукцию.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37. При проведении идентификации сравнивают основные характеристики образцов продукции, указанные в заявке на проведение сертификации, с фактическими характеристиками, приведенными в маркировке и в сопроводительной документации, включающими: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а) наименование, тип, модель и модификацию;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б) наименование изготовителя или данные о происхождении продукции;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lastRenderedPageBreak/>
        <w:t>в) документ, по которому выпускается продукция;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г) показатели назначения и другие основные показатели;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д) принадлежность к соответствующей партии;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е) принадлежность к соответствующему технологическому процессу.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38. Соответствие продукции требованиям настоящего Технического регламента устанавливается на основании результатов необходимых видов и категорий испытаний, проводимых в аккредитованных испытательных лабораториях (центрах).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39. Результаты испытаний давностью более 5 лет для целей сертификации образцов продукции не рассматриваются.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40. Не подлежит сертификации разрабатываемая продукция, указанная в Приложении N 3, конструкторской документации на которую присвоена литера "О".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Для остальной продукции, указанной в Приложении N 3, наличие сертификата соответствия требованиям настоящего Технического регламента ТС является обязательным.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bookmarkStart w:id="14" w:name="P379"/>
      <w:bookmarkEnd w:id="14"/>
      <w:r w:rsidRPr="00176DBF">
        <w:t>41. В случае отсутствия аккредитованной испытательной лаборатории (центра) допускается проведение испытаний в целях сертификации испытательными лабораториями (центрами), аккредитованными только на техническую компетентность. Такие испытания проводятся под контролем представителей органа по сертификации. Объективность таких испытаний наряду с испытательной лабораторией (центром), аккредитованной только на техническую компетентность, обеспечивает орган по сертификации, поручивший указанной испытательной лаборатории (центру) их проведение.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bookmarkStart w:id="15" w:name="P380"/>
      <w:bookmarkEnd w:id="15"/>
      <w:r w:rsidRPr="00176DBF">
        <w:t>42. Протокол испытаний должен содержать: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а) наименование и обозначение документа, при этом обозначение документа повторяется на каждой странице;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б) наименование и адрес аккредитованной испытательной лаборатории (центра), сведения об ее аккредитации (номер, дата выдачи и срок действия аттестата аккредитации);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в) сведения об органе по сертификации, поручившем проведение испытаний;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г) наименование и адрес заявителя;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д) обозначение (описание, маркировку), результаты идентификации, сведения об изготовителе и дату изготовления продукции;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е) дату получения продукции на проведение испытаний;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ж) проверяемые показатели и требования к ним, а также сведения о нормативных документах, содержащих эти требования;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з) дату проведения испытаний;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и) сведения об использованных при испытаниях стандартных и нестандартных методах и методиках испытаний;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к) сведения о хранении продукции до проведения испытаний, условиях окружающей среды, а также о подготовке продукции к испытаниям;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lastRenderedPageBreak/>
        <w:t>л) сведения об использованном собственном и арендуемом испытательном оборудовании и средствах измерений;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м) сведения об испытаниях, выполненных другой аккредитованной испытательной лабораторией (центром);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н) результаты проведения испытаний, подкрепленные при необходимости таблицами, графиками, фотографиями и другими материалами;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о) заявление о том, что протокол испытаний касается только образцов, подвергнутых испытаниям;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п) доказательственные материалы по полученным результатам, включая первичные зарегистрированные данные в виде таблиц и (или) графиков;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р) процедуру проведения обработки первичных данных с указанием всех критериев обработки и полученных промежуточных данных;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с) подпись руководителя аккредитованной испытательной лаборатории (центра), заверенную печатью организации;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т) подписи и должности ответственных исполнителей, проводивших испытания;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у) подпись и должность лица (лиц), ответственного за подготовку протокола испытаний от имени аккредитованной испытательной лаборатории (центра) (при необходимости);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ф) подпись представителя органа по сертификации - в случае совмещения приемочных и сертификационных испытаний, а также при проведении испытаний в соответствии с пунктом 41 настоящей статьи;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х) дату выпуска протокола испытаний (отчета);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ц) сведения о том, что внесение изменений в протокол испытаний (отчет) оформляется отдельным документом (приложение к отчету, новый протокол, отменяющий и заменяющий предыдущий);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ч) заявление, исключающее возможность частичной перепечатки протокола испытаний.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43. К протоколу испытаний должна быть приложена заверенная копия акта отбора образцов и копия акта о готовности продукции к испытаниям.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Протокол испытаний не должен содержать рекомендации или предложения, вытекающие из полученных результатов испытаний.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44. Оригиналы протоколов испытаний, оформленные в соответствии с требованиями пункта 42 настоящей статьи, представляют в орган по сертификации в 2 экземплярах (первый направляется в дело по сертификации, второй - заявителю). Копии протоколов испытаний подлежат хранению аккредитованной испытательной лабораторией (центром) не менее срока действия сертификата соответствия, если иное не установлено соответствующими нормативными документами и документами аккредитованной испытательной лаборатории (центра).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45. Проверка состояния производства продукции проводится с целью установления необходимых условий для изготовления продукции со стабильными характеристиками, проверяемыми при сертификации.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46. Проверка состояния производства продукции проводится в отношении: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lastRenderedPageBreak/>
        <w:t>а) технологических процессов;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б) технологической документации;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в) средств технологического оснащения;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г) технологических режимов;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д) управления средствами технологического оснащения;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е) управления метрологическим оборудованием;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ж) методик испытаний и измерений;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з) порядка проведения контроля сырья и комплектующих изделий;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и) порядка проведения контроля продукции в процессе ее производства;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к) управления несоответствующей продукцией;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л) порядка работы с рекламациями.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47. По итогам проверки состояния производства продукции составляется акт о результатах проверки состояния производства сертифицируемой продукции, в котором указываются: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а) результаты проверки;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б) дополнительные материалы, использованные при проверке состояния производства продукции;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в) общая оценка состояния производства продукции;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г) необходимость и сроки выполнения корректирующих мероприятий.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48. Акт о результатах проверки состояния производства сертифицируемой продукции хранится в органе по сертификации, а его копия направляется заявителю.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49. Орган по сертификации после анализа протокола испытаний (отчета) и результатов проверки состояния производства продукции (если это установлено схемой сертификации и договором) готовит решение о выдаче (об отказе в выдаче) сертификата соответствия.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50. Основаниями для принятия органом по сертификации решения об отказе в выдаче сертификата соответствия являются: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а) несоответствие продукции требованиям настоящего Технического регламента ТС;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б) отрицательный результат проверки состояния производства продукции (если это установлено схемой сертификации);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в) наличие недостоверной информации в представленных документах.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51. На основании решения о выдаче сертификата соответствия орган по сертификации оформляет сертификат соответствия, регистрирует его в Едином реестре выданных сертификатов соответствия и зарегистрированных деклараций о соответствии, оформленных по единой форме в установленном порядке, и выдает заявителю. Сертификат действителен только при наличии регистрационного номера.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 xml:space="preserve">52. Сертификаты соответствия вступают в силу со дня их регистрации в Едином реестре </w:t>
      </w:r>
      <w:r w:rsidRPr="00176DBF">
        <w:lastRenderedPageBreak/>
        <w:t>выданных сертификатов соответствия и зарегистрированных деклараций о соответствии, оформленных по единой форме.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Сертификат соответствия может иметь приложение, содержащее перечень конкретных видов и типов продукции, на которые распространяется его действие.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53. Сертификат соответствия на продукцию, в состав которой входят составные части, подлежащие обязательному подтверждению соответствия, может быть выдан только при наличии сертификатов соответствия или деклараций о соответствии на эти составные части. В приложении к сертификату соответствия делается запись о том, что маркирование продукции единым знаком обращения продукции на рынке государств-членов ТС осуществляется только при наличии сертификатов соответствия или деклараций о соответствии на подлежащие обязательному подтверждению соответствия составные части.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54. Опытные образцы продукции, не имеющие сертификата соответствия или декларации о соответствии на отдельные составные части, допускается выпускать в подконтрольную эксплуатацию до получения сертификата соответствия или декларации о соответствии на отдельные составные части.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55. При внесении изменений в конструкцию (состав) продукции или технологию ее производства, которые могут повлиять на соответствие продукции требованиям настоящего Технического регламента, заявитель заранее извещает об этом орган по сертификации, который принимает решение о необходимости проведения новых испытаний или проверки состояния производства этой продукции.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56. Эксплуатационная документация (руководство по эксплуатации, формуляр, паспорт, ярлык, этикетка), прилагаемая к сертифицированной продукции, а также товаросопроводительная документация должны содержать единый знак обращения продукции на рынке государств-членов ТС, запись о проведенной сертификации, а также учетный номер бланка сертификата соответствия, его регистрационный номер, дату выдачи и срок действия.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57. Действие сертификата соответствия по заявлению держателя сертификата соответствия может быть продлено на срок, не превышающий 1 года, для завершения работ по повторной сертификации при отсутствии внесения изменений в конструкцию и технологию изготовления продукции, рекламаций и претензий от потребителей, а также при положительных результатах последнего инспекционного контроля.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58. Держатель сертификата соответствия имеет право выдавать заверенные им копии сертификата соответствия для использования их на таможенной территории ТС.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59. Инспекционный контроль, если это предусмотрено схемой сертификации, осуществляет орган по сертификации, проводивший ее сертификацию. Инспекционный контроль проводится в форме периодических и внеплановых проверок, обеспечивающих получение информации о сертифицированной продукции в виде результатов испытаний и проверки состояния производства продукции, о соблюдении условий и правил применения сертификата соответствия и единого знака обращения продукции на рынке государств-членов ТС в целях подтверждения того, что продукция в течение времени действия сертификата соответствия продолжает соответствовать требованиям настоящего Технического регламента ТС.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60. Критериями определения периодичности и объема инспекционного контроля являются: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а) степень потенциальной опасности продукции;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б) результаты проведенной сертификации продукции;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в) стабильность производства продукции;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lastRenderedPageBreak/>
        <w:t>г) объем выпуска продукции;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д) наличие сертифицированной системы менеджмента качества производства продукции;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е) стоимость проведения инспекционного контроля.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61. Объем, периодичность, содержание и порядок проведения инспекционного контроля устанавливаются в решении органа по сертификации о выдаче сертификата соответствия.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bookmarkStart w:id="16" w:name="P449"/>
      <w:bookmarkEnd w:id="16"/>
      <w:r w:rsidRPr="00176DBF">
        <w:t>62. Внеплановый инспекционный контроль проводится при наличии информации (подтверждающих документов) о претензиях к безопасности продукции. Указанная информация может быть получена от потребителей, а также от органов, осуществляющих государственный контроль (надзор) за безопасностью продукции, на которую выдан сертификат соответствия. Объем работ при внеплановом инспекционном контроле определяется необходимостью проверки технологических процессов, связанных с обнаруженными недостатками в обеспечении безопасности продукции, и проводится изготовителем на безвозмездной основе.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bookmarkStart w:id="17" w:name="P450"/>
      <w:bookmarkEnd w:id="17"/>
      <w:r w:rsidRPr="00176DBF">
        <w:t>63. Инспекционный контроль включает в себя: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а) анализ материалов сертификации продукции;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б) анализ поступающей информации о сертифицированной продукции;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в) проверку соответствия документов на сертифицированную продукцию требованиям настоящего Технического регламента ТС;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г) отбор и идентификацию образцов, проведение испытаний образцов и анализ полученных результатов;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д) проверку отсутствия внесения в конструкцию и технологию изготовления продукции зафиксированных при проведении сертификации изменений, влияющих на показатели безопасности продукции;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е) проверку состояния производства продукции, если это предусмотрено схемой сертификации;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ж) проверку корректирующих действий по устранению ранее выявленных несоответствий;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з) проверку правильности маркировки продукции и сопроводительной документации единым знаком обращения продукции на рынке государств-членов ТС;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и) анализ рекламаций на сертифицированную продукцию.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64. Содержание, объем и порядок проведения испытаний при проведении инспекционного контроля определяет орган по сертификации, проводящий инспекционный контроль.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65. Результаты инспекционного контроля оформляют актом о проведении инспекционного контроля.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В акте о проведении инспекционного контроля на основании результатов работ, выполненных в соответствии с пунктом 62 настоящей статьи, делается заключение о соответствии продукции требованиям настоящего Технического регламента ТС, стабильности их выполнения и возможности сохранения выданного сертификата соответствия или о приостановлении (об отмене) действия сертификата соответствия.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66. По результатам инспекционного контроля может быть принято одно из следующих решений: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lastRenderedPageBreak/>
        <w:t>а) сертификат соответствия продолжает действовать, если продукция соответствует требованиям настоящего Технического регламента ТС;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б) действие сертификата соответствия приостановлено, если путем корректирующих мероприятий заявитель может устранить обнаруженные причины несоответствия продукции требованиям настоящего Технического регламента ТС;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в) действие сертификата соответствия прекращено, если путем корректирующих мероприятий заявитель не может устранить обнаруженные причины несоответствия продукции требованиям настоящего Технического регламента ТС.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67. Прекращение действия сертификата соответствия вступает в силу со дня внесения соответствующей записи в Едином реестре выданных сертификатов соответствия и зарегистрированных деклараций о соответствии, оформленных по единой форме.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68. Решение о приостановлении действия сертификата соответствия в случае невозможности проведения инспекционного контроля в обозначенные сроки по вине держателя сертификата соответствия орган по сертификации принимает в следующих случаях: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а) отказ держателя сертификата соответствия от заключения договора с органом по сертификации на проведение инспекционного контроля;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б) отказ держателя сертификата соответствия произвести оплату по договору с органом по сертификации на проведение инспекционного контроля;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в) отказ держателя сертификата соответствия создать условия (предоставить помещения, необходимую информацию в соответствие с пунктом 63 настоящей статьи) для работы сотрудников органа по сертификации при проведении инспекционного контроля.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69. В случае если держатель сертификата соответствия не производит сертифицированную продукцию в течение срока, превышающего полгода, выпуск в обращение продукции может осуществляться только после проведения внепланового инспекционного контроля.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70. В случае приостановления действия сертификата соответствия: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а) орган по сертификации: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информирует об этом органы государств-членов ТС, осуществляющие функции по контролю и надзору в сфере железнодорожного транспорта и заинтересованные организации;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устанавливает срок выполнения корректирующих мероприятий и контролирует их выполнение держателем сертификата соответствия;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б) держатель сертификата соответствия: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определяет количество и дислокацию отправленной потребителям продукции с отклонением от установленных требований;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уведомляет потребителей и иные заинтересованные организации о приостановлении использования продукции и сообщает порядок устранения выявленных недостатков;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устраняет выявленные недостатки на месте или обеспечивает возврат продукции для доработки изготовителем.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 xml:space="preserve">71. Информация о приостановлении или прекращении действия сертификата соответствия, а также о возобновлении действия сертификата соответствия доводится органом по сертификации до сведения органов государств-членов ТС, осуществляющих функции по контролю и надзору в </w:t>
      </w:r>
      <w:r w:rsidRPr="00176DBF">
        <w:lastRenderedPageBreak/>
        <w:t>сфере железнодорожного транспорта, и заинтересованных организаций.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bookmarkStart w:id="18" w:name="P482"/>
      <w:bookmarkEnd w:id="18"/>
      <w:r w:rsidRPr="00176DBF">
        <w:t>72. Продукция, действие сертификата соответствия на которую было прекращено, может быть повторно заявлена к проведению сертификации после выполнения заявителем необходимых корректирующих действий. При проведении повторной сертификации орган по сертификации может учитывать положительные результаты предыдущей сертификации.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bookmarkStart w:id="19" w:name="P483"/>
      <w:bookmarkEnd w:id="19"/>
      <w:r w:rsidRPr="00176DBF">
        <w:t>73. Объекты инфраструктуры железнодорожного транспорта, строительство которых закончено, должны быть подвергнуты процедуре приемки в эксплуатацию.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74. Приемка в эксплуатацию осуществляется полностью или по очередям строительства в соответствии с проектной документацией и с учетом внесенных в нее в установленном порядке изменений.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75. Приемка в эксплуатацию осуществляется приемочной комиссией, назначаемой заказчиком.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Приемка в эксплуатацию железнодорожных путей общего пользования, а также объектов инфраструктуры железнодорожного транспорта, строительство которых осуществлялось с использованием средств бюджетов государств-членов ТС, осуществляется приемочной комиссией, назначаемой органом государства-члена ТС.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76. Для проверки готовности объектов инфраструктуры железнодорожного транспорта, строительство которых закончено, к предъявлению его приемочной комиссии, заказчик назначает рабочую комиссию (рабочие комиссии) после получения официального извещения подрядчика о завершении строительства.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77. Решение рабочей комиссии о готовности к приемке в эксплуатацию выносится: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а) по результатам проверки соответствия объектов инфраструктуры железнодорожного транспорта требованиям настоящего Технического регламента ТС и утвержденной проектной документации с учетом внесенных в нее в установленном порядке изменений;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б) по результатам анализа исполнительной документации, разрабатываемой подрядчиком;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в) на основе результатов измерений, в том числе с помощью автоматизированных путеизмерительных и диагностических систем, испытаний сооружений, устройств и механизмов, а также комплексного опробования оборудования.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78. По результатам проверки рабочая комиссия составляет заключение о готовности объектов инфраструктуры железнодорожного транспорта к приемке приемочной комиссией. В случае выявления отступлений от проектной документации они должны быть устранены до приемки объекта инфраструктуры железнодорожного транспорта приемочной комиссией.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79. Приемочные комиссии обязаны осуществить проверку устранения несоответствий, выявленных рабочими комиссиями, и готовности объектов инфраструктуры железнодорожного транспорта к приемке в эксплуатацию. Указанная проверка проводится по программе, составленной заказчиком и утвержденной приемочной комиссией. Приемка объектов инфраструктуры железнодорожного транспорта, строительство которых закончено, приемочной комиссией оформляется актом на основе заключения рабочей комиссии, а также документов, представляемых подрядчиком.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 xml:space="preserve">Акт о приемке в эксплуатацию объектов инфраструктуры железнодорожного транспорта должен быть подписан всеми членами приемочной комиссии, каждый из которых несет ответственность за принятые комиссией решения в пределах своей компетенции. В случае отказа отдельных членов приемочной комиссии от подписи в акте они должны представить </w:t>
      </w:r>
      <w:r w:rsidRPr="00176DBF">
        <w:lastRenderedPageBreak/>
        <w:t>председателю комиссии заключения соответствующих органов, представителями которых являются, с изложением замечаний по вопросам, входящим в их компетенцию.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Указанные замечания должны быть сняты с участием органов, выдавших заключение.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Объекты инфраструктуры железнодорожного транспорта, по которым такие замечания не сняты в установленный для работы приемочной комиссии срок, должны быть признаны приемочной комиссией не подготовленными к вводу в эксплуатацию.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80. Запрещается ввод в эксплуатацию объектов инфраструктуры железнодорожного транспорта без завершения предусмотренных проектной документацией работ по охране окружающей среды, восстановлению природной среды, рекультивации земель и благоустройству территорий в соответствии с законодательством государств-членов ТС.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bookmarkStart w:id="20" w:name="P498"/>
      <w:bookmarkEnd w:id="20"/>
      <w:r w:rsidRPr="00176DBF">
        <w:t>81. Для получения разрешения на ввод объектов инфраструктуры железнодорожного транспорта в эксплуатацию заказчик обращается с соответствующим заявлением в орган государства-члена ТС, в компетенцию которого в соответствии с национальным законодательством входит выдача разрешений на ввод объектов инфраструктуры железнодорожного транспорта в эксплуатацию. К заявлению прилагаются документы, предусмотренные законодательством государств-членов ТС.</w:t>
      </w:r>
    </w:p>
    <w:p w:rsidR="00176DBF" w:rsidRPr="00176DBF" w:rsidRDefault="00176DBF">
      <w:pPr>
        <w:pStyle w:val="ConsPlusNormal"/>
        <w:ind w:firstLine="540"/>
        <w:jc w:val="both"/>
      </w:pPr>
    </w:p>
    <w:p w:rsidR="00176DBF" w:rsidRPr="00176DBF" w:rsidRDefault="00176DBF">
      <w:pPr>
        <w:pStyle w:val="ConsPlusNormal"/>
        <w:jc w:val="center"/>
        <w:outlineLvl w:val="1"/>
      </w:pPr>
      <w:r w:rsidRPr="00176DBF">
        <w:t>Статья 7</w:t>
      </w:r>
    </w:p>
    <w:p w:rsidR="00176DBF" w:rsidRPr="00176DBF" w:rsidRDefault="00176DBF">
      <w:pPr>
        <w:pStyle w:val="ConsPlusNormal"/>
        <w:jc w:val="center"/>
      </w:pPr>
    </w:p>
    <w:p w:rsidR="00176DBF" w:rsidRPr="00176DBF" w:rsidRDefault="00176DBF">
      <w:pPr>
        <w:pStyle w:val="ConsPlusNormal"/>
        <w:jc w:val="center"/>
      </w:pPr>
      <w:r w:rsidRPr="00176DBF">
        <w:t>Маркировка единым знаком обращения продукции</w:t>
      </w:r>
    </w:p>
    <w:p w:rsidR="00176DBF" w:rsidRPr="00176DBF" w:rsidRDefault="00176DBF">
      <w:pPr>
        <w:pStyle w:val="ConsPlusNormal"/>
        <w:jc w:val="center"/>
      </w:pPr>
      <w:r w:rsidRPr="00176DBF">
        <w:t>на рынке государств-членов ТС</w:t>
      </w:r>
    </w:p>
    <w:p w:rsidR="00176DBF" w:rsidRPr="00176DBF" w:rsidRDefault="00176DBF">
      <w:pPr>
        <w:pStyle w:val="ConsPlusNormal"/>
        <w:ind w:firstLine="540"/>
        <w:jc w:val="both"/>
      </w:pPr>
    </w:p>
    <w:p w:rsidR="00176DBF" w:rsidRPr="00176DBF" w:rsidRDefault="00176DBF">
      <w:pPr>
        <w:pStyle w:val="ConsPlusNormal"/>
        <w:ind w:firstLine="540"/>
        <w:jc w:val="both"/>
      </w:pPr>
      <w:r w:rsidRPr="00176DBF">
        <w:t>1. Продукция, соответствующая требованиям безопасности и прошедшая процедуру подтверждения соответствия согласно статье 6 настоящего Технического регламента ТС, должна иметь маркировку единым знаком обращения продукции на рынке государств-членов ТС.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2. Маркировка единым знаком обращения продукции на рынке государств-членов ТС осуществляется перед ее выпуском в обращение на рынке.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3. Единый знак обращения продукции на рынке государств-членов ТС наносится на каждую единицу продукции.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Единый знак обращения продукции на рынке государств-членов ТС наносится на само изделие, а также приводится в прилагаемых к нему эксплуатационных документах.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Единый знак обращения продукции на рынке государств-членов ТС наносится любым способом, обеспечивающим четкое и ясное изображение в течение всего срока службы продукции.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4. Допускается нанесение единого знака обращения продукции на рынке государств-членов ТС только на упаковку и указание в прилагаемых к нему эксплуатационных документах, если его невозможно нанести непосредственно на продукцию ввиду особенностей ее конструкции.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5. Маркировка продукции единым знаком обращения продукции на рынке государств-членов ТС свидетельствует о ее соответствии требованиям всех технических регламентов ТС, распространяющихся на продукцию и предусматривающих нанесение единого знака обращения продукции на рынке государств-членов ТС.</w:t>
      </w:r>
    </w:p>
    <w:p w:rsidR="00176DBF" w:rsidRPr="00176DBF" w:rsidRDefault="00176DBF">
      <w:pPr>
        <w:pStyle w:val="ConsPlusNormal"/>
        <w:ind w:firstLine="540"/>
        <w:jc w:val="both"/>
      </w:pPr>
    </w:p>
    <w:p w:rsidR="00176DBF" w:rsidRPr="00176DBF" w:rsidRDefault="00176DBF">
      <w:pPr>
        <w:pStyle w:val="ConsPlusNormal"/>
        <w:jc w:val="center"/>
        <w:outlineLvl w:val="1"/>
      </w:pPr>
      <w:r w:rsidRPr="00176DBF">
        <w:t>Статья 8</w:t>
      </w:r>
    </w:p>
    <w:p w:rsidR="00176DBF" w:rsidRPr="00176DBF" w:rsidRDefault="00176DBF">
      <w:pPr>
        <w:pStyle w:val="ConsPlusNormal"/>
        <w:jc w:val="center"/>
      </w:pPr>
    </w:p>
    <w:p w:rsidR="00176DBF" w:rsidRPr="00176DBF" w:rsidRDefault="00176DBF">
      <w:pPr>
        <w:pStyle w:val="ConsPlusNormal"/>
        <w:jc w:val="center"/>
      </w:pPr>
      <w:r w:rsidRPr="00176DBF">
        <w:t>Защитительная оговорка</w:t>
      </w:r>
    </w:p>
    <w:p w:rsidR="00176DBF" w:rsidRPr="00176DBF" w:rsidRDefault="00176DBF">
      <w:pPr>
        <w:pStyle w:val="ConsPlusNormal"/>
        <w:ind w:firstLine="540"/>
        <w:jc w:val="both"/>
      </w:pPr>
    </w:p>
    <w:p w:rsidR="00176DBF" w:rsidRPr="00176DBF" w:rsidRDefault="00176DBF">
      <w:pPr>
        <w:pStyle w:val="ConsPlusNormal"/>
        <w:ind w:firstLine="540"/>
        <w:jc w:val="both"/>
      </w:pPr>
      <w:bookmarkStart w:id="21" w:name="P517"/>
      <w:bookmarkEnd w:id="21"/>
      <w:r w:rsidRPr="00176DBF">
        <w:lastRenderedPageBreak/>
        <w:t>1. Государства-члены ТС обязаны предпринять все меры для ограничения, запрета выпуска в обращение продукции на таможенной территории ТС, а также изъятия с рынка продукции, представляющей опасность для жизни и здоровья человека, имущества.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2. Компетентный орган государства-члена Таможенного союза обязан уведомить Комиссию и компетентные органы других государств-членов Таможенного союза о принятом решении с указанием причин принятия данного решения и предоставлением доказательств, разъясняющих необходимость принятия данной меры.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3. Основанием для применения статьи защиты могут быть следующие случаи: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невыполнение статьи 4 настоящего Технического регламента ТС;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неправильное применение взаимосвязанных с настоящим Техническим регламентом ТС стандартов, указанных в статье 5 настоящего Технического регламента ТС, если данные стандарты были применены;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несоблюдение правил, изложенных в статье 6 настоящего Технического регламента ТС;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осуществление обязательного подтверждения соответствия органами по оценке соответствия, не включенными в Единый реестр органов по сертификации и испытательных лабораторий (центров) ТС или не соответствующими установленным критериям;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другие причины запрета выпуска продукции в обращение на рынке.</w:t>
      </w:r>
    </w:p>
    <w:p w:rsidR="00176DBF" w:rsidRPr="00176DBF" w:rsidRDefault="00176DBF">
      <w:pPr>
        <w:pStyle w:val="ConsPlusNormal"/>
        <w:spacing w:before="220"/>
        <w:ind w:firstLine="540"/>
        <w:jc w:val="both"/>
      </w:pPr>
      <w:r w:rsidRPr="00176DBF">
        <w:t>4. Если компетентные органы других государств-членов ТС выражают протест против упомянутого в пункте 1 настоящей статьи решения, то КТС безотлагательно проводит консультации с компетентными органами всех государств-членов ТС для принятия взаимоприемлемого решения.</w:t>
      </w:r>
    </w:p>
    <w:p w:rsidR="00176DBF" w:rsidRPr="00176DBF" w:rsidRDefault="00176DBF">
      <w:pPr>
        <w:pStyle w:val="ConsPlusNormal"/>
        <w:ind w:firstLine="540"/>
        <w:jc w:val="both"/>
      </w:pPr>
    </w:p>
    <w:p w:rsidR="00176DBF" w:rsidRPr="00176DBF" w:rsidRDefault="00176DBF">
      <w:pPr>
        <w:pStyle w:val="ConsPlusNormal"/>
        <w:ind w:firstLine="540"/>
        <w:jc w:val="both"/>
      </w:pPr>
    </w:p>
    <w:p w:rsidR="00176DBF" w:rsidRPr="00176DBF" w:rsidRDefault="00176DBF">
      <w:pPr>
        <w:pStyle w:val="ConsPlusNormal"/>
        <w:ind w:firstLine="540"/>
        <w:jc w:val="both"/>
      </w:pPr>
    </w:p>
    <w:p w:rsidR="00176DBF" w:rsidRPr="00176DBF" w:rsidRDefault="00176DBF">
      <w:pPr>
        <w:pStyle w:val="ConsPlusNormal"/>
        <w:ind w:firstLine="540"/>
        <w:jc w:val="both"/>
      </w:pPr>
    </w:p>
    <w:p w:rsidR="00176DBF" w:rsidRPr="00176DBF" w:rsidRDefault="00176DBF">
      <w:pPr>
        <w:pStyle w:val="ConsPlusNormal"/>
        <w:ind w:firstLine="540"/>
        <w:jc w:val="both"/>
      </w:pPr>
    </w:p>
    <w:p w:rsidR="00176DBF" w:rsidRPr="00176DBF" w:rsidRDefault="00176DBF">
      <w:pPr>
        <w:pStyle w:val="ConsPlusNormal"/>
        <w:jc w:val="right"/>
        <w:outlineLvl w:val="0"/>
      </w:pPr>
      <w:r w:rsidRPr="00176DBF">
        <w:t>Приложение N 1</w:t>
      </w:r>
    </w:p>
    <w:p w:rsidR="00176DBF" w:rsidRPr="00176DBF" w:rsidRDefault="00176DBF">
      <w:pPr>
        <w:pStyle w:val="ConsPlusNormal"/>
        <w:jc w:val="right"/>
      </w:pPr>
      <w:r w:rsidRPr="00176DBF">
        <w:t>к Техническому регламенту ТС</w:t>
      </w:r>
    </w:p>
    <w:p w:rsidR="00176DBF" w:rsidRPr="00176DBF" w:rsidRDefault="00176DBF">
      <w:pPr>
        <w:pStyle w:val="ConsPlusNormal"/>
        <w:jc w:val="right"/>
      </w:pPr>
      <w:r w:rsidRPr="00176DBF">
        <w:t>"О безопасности инфраструктуры</w:t>
      </w:r>
    </w:p>
    <w:p w:rsidR="00176DBF" w:rsidRPr="00176DBF" w:rsidRDefault="00176DBF">
      <w:pPr>
        <w:pStyle w:val="ConsPlusNormal"/>
        <w:jc w:val="right"/>
      </w:pPr>
      <w:r w:rsidRPr="00176DBF">
        <w:t>железнодорожного транспорта"</w:t>
      </w:r>
    </w:p>
    <w:p w:rsidR="00176DBF" w:rsidRPr="00176DBF" w:rsidRDefault="00176DBF">
      <w:pPr>
        <w:pStyle w:val="ConsPlusNormal"/>
        <w:ind w:firstLine="540"/>
        <w:jc w:val="both"/>
      </w:pPr>
    </w:p>
    <w:p w:rsidR="00176DBF" w:rsidRPr="00176DBF" w:rsidRDefault="00176DBF">
      <w:pPr>
        <w:pStyle w:val="ConsPlusTitle"/>
        <w:jc w:val="center"/>
      </w:pPr>
      <w:bookmarkStart w:id="22" w:name="P536"/>
      <w:bookmarkEnd w:id="22"/>
      <w:r w:rsidRPr="00176DBF">
        <w:t>ПЕРЕЧЕНЬ</w:t>
      </w:r>
    </w:p>
    <w:p w:rsidR="00176DBF" w:rsidRPr="00176DBF" w:rsidRDefault="00176DBF">
      <w:pPr>
        <w:pStyle w:val="ConsPlusTitle"/>
        <w:jc w:val="center"/>
      </w:pPr>
      <w:r w:rsidRPr="00176DBF">
        <w:t>СОСТАВНЫХ ЧАСТЕЙ ПОДСИСТЕМ И ЭЛЕМЕНТОВ СОСТАВНЫХ ЧАСТЕЙ</w:t>
      </w:r>
    </w:p>
    <w:p w:rsidR="00176DBF" w:rsidRPr="00176DBF" w:rsidRDefault="00176DBF">
      <w:pPr>
        <w:pStyle w:val="ConsPlusTitle"/>
        <w:jc w:val="center"/>
      </w:pPr>
      <w:r w:rsidRPr="00176DBF">
        <w:t>ПОДСИСТЕМ ИНФРАСТРУКТУРЫ ЖЕЛЕЗНОДОРОЖНОГО ТРАНСПОРТА</w:t>
      </w:r>
    </w:p>
    <w:p w:rsidR="00176DBF" w:rsidRPr="00176DBF" w:rsidRDefault="00176DBF">
      <w:pPr>
        <w:pStyle w:val="ConsPlusNormal"/>
        <w:jc w:val="center"/>
      </w:pPr>
    </w:p>
    <w:p w:rsidR="00176DBF" w:rsidRPr="00176DBF" w:rsidRDefault="00176DBF">
      <w:pPr>
        <w:pStyle w:val="ConsPlusNormal"/>
        <w:jc w:val="center"/>
        <w:outlineLvl w:val="1"/>
      </w:pPr>
      <w:r w:rsidRPr="00176DBF">
        <w:t>I. Составные части подсистем инфраструктуры</w:t>
      </w:r>
    </w:p>
    <w:p w:rsidR="00176DBF" w:rsidRPr="00176DBF" w:rsidRDefault="00176DBF">
      <w:pPr>
        <w:pStyle w:val="ConsPlusNormal"/>
        <w:jc w:val="center"/>
      </w:pPr>
      <w:r w:rsidRPr="00176DBF">
        <w:t>железнодорожного транспорта</w:t>
      </w:r>
    </w:p>
    <w:p w:rsidR="00176DBF" w:rsidRPr="00176DBF" w:rsidRDefault="00176DBF">
      <w:pPr>
        <w:pStyle w:val="ConsPlusNormal"/>
        <w:jc w:val="center"/>
      </w:pPr>
    </w:p>
    <w:p w:rsidR="00176DBF" w:rsidRPr="00176DBF" w:rsidRDefault="00176DBF">
      <w:pPr>
        <w:pStyle w:val="ConsPlusCell"/>
        <w:jc w:val="both"/>
      </w:pPr>
      <w:r w:rsidRPr="00176DBF">
        <w:t xml:space="preserve">  1.   Верхнее строение пути</w:t>
      </w:r>
    </w:p>
    <w:p w:rsidR="00176DBF" w:rsidRPr="00176DBF" w:rsidRDefault="00176DBF">
      <w:pPr>
        <w:pStyle w:val="ConsPlusCell"/>
        <w:jc w:val="both"/>
      </w:pPr>
      <w:r w:rsidRPr="00176DBF">
        <w:t xml:space="preserve">  2.   Водоотводные, противодеформационные, защитные и укрепительные</w:t>
      </w:r>
    </w:p>
    <w:p w:rsidR="00176DBF" w:rsidRPr="00176DBF" w:rsidRDefault="00176DBF">
      <w:pPr>
        <w:pStyle w:val="ConsPlusCell"/>
        <w:jc w:val="both"/>
      </w:pPr>
      <w:r w:rsidRPr="00176DBF">
        <w:t xml:space="preserve">       сооружения</w:t>
      </w:r>
    </w:p>
    <w:p w:rsidR="00176DBF" w:rsidRPr="00176DBF" w:rsidRDefault="00176DBF">
      <w:pPr>
        <w:pStyle w:val="ConsPlusCell"/>
        <w:jc w:val="both"/>
      </w:pPr>
      <w:r w:rsidRPr="00176DBF">
        <w:t xml:space="preserve">  3.   Грузовые дворы, контейнерные площадки</w:t>
      </w:r>
    </w:p>
    <w:p w:rsidR="00176DBF" w:rsidRPr="00176DBF" w:rsidRDefault="00176DBF">
      <w:pPr>
        <w:pStyle w:val="ConsPlusCell"/>
        <w:jc w:val="both"/>
      </w:pPr>
      <w:r w:rsidRPr="00176DBF">
        <w:t xml:space="preserve">  4.   Железнодорожный путь</w:t>
      </w:r>
    </w:p>
    <w:p w:rsidR="00176DBF" w:rsidRPr="00176DBF" w:rsidRDefault="00176DBF">
      <w:pPr>
        <w:pStyle w:val="ConsPlusCell"/>
        <w:jc w:val="both"/>
      </w:pPr>
      <w:r w:rsidRPr="00176DBF">
        <w:t xml:space="preserve">  5.   Железнодорожный переезд</w:t>
      </w:r>
    </w:p>
    <w:p w:rsidR="00176DBF" w:rsidRPr="00176DBF" w:rsidRDefault="00176DBF">
      <w:pPr>
        <w:pStyle w:val="ConsPlusCell"/>
        <w:jc w:val="both"/>
      </w:pPr>
      <w:r w:rsidRPr="00176DBF">
        <w:t xml:space="preserve">  6.   Железнодорожные станции</w:t>
      </w:r>
    </w:p>
    <w:p w:rsidR="00176DBF" w:rsidRPr="00176DBF" w:rsidRDefault="00176DBF">
      <w:pPr>
        <w:pStyle w:val="ConsPlusCell"/>
        <w:jc w:val="both"/>
      </w:pPr>
      <w:r w:rsidRPr="00176DBF">
        <w:t xml:space="preserve">  7.   Земляное полотно</w:t>
      </w:r>
    </w:p>
    <w:p w:rsidR="00176DBF" w:rsidRPr="00176DBF" w:rsidRDefault="00176DBF">
      <w:pPr>
        <w:pStyle w:val="ConsPlusCell"/>
        <w:jc w:val="both"/>
      </w:pPr>
      <w:r w:rsidRPr="00176DBF">
        <w:t xml:space="preserve">  8.   Контактная сеть</w:t>
      </w:r>
    </w:p>
    <w:p w:rsidR="00176DBF" w:rsidRPr="00176DBF" w:rsidRDefault="00176DBF">
      <w:pPr>
        <w:pStyle w:val="ConsPlusCell"/>
        <w:jc w:val="both"/>
      </w:pPr>
      <w:r w:rsidRPr="00176DBF">
        <w:t xml:space="preserve">  9.   Мосты железнодорожные</w:t>
      </w:r>
    </w:p>
    <w:p w:rsidR="00176DBF" w:rsidRPr="00176DBF" w:rsidRDefault="00176DBF">
      <w:pPr>
        <w:pStyle w:val="ConsPlusCell"/>
        <w:jc w:val="both"/>
      </w:pPr>
      <w:r w:rsidRPr="00176DBF">
        <w:t xml:space="preserve">  10.  Пассажирские и грузовые платформы</w:t>
      </w:r>
    </w:p>
    <w:p w:rsidR="00176DBF" w:rsidRPr="00176DBF" w:rsidRDefault="00176DBF">
      <w:pPr>
        <w:pStyle w:val="ConsPlusCell"/>
        <w:jc w:val="both"/>
      </w:pPr>
      <w:r w:rsidRPr="00176DBF">
        <w:lastRenderedPageBreak/>
        <w:t xml:space="preserve">  11.  Пешеходные переходы через железнодорожные пути</w:t>
      </w:r>
    </w:p>
    <w:p w:rsidR="00176DBF" w:rsidRPr="00176DBF" w:rsidRDefault="00176DBF">
      <w:pPr>
        <w:pStyle w:val="ConsPlusCell"/>
        <w:jc w:val="both"/>
      </w:pPr>
      <w:r w:rsidRPr="00176DBF">
        <w:t xml:space="preserve">  12.  Пешеходные мосты над железнодорожными путями</w:t>
      </w:r>
    </w:p>
    <w:p w:rsidR="00176DBF" w:rsidRPr="00176DBF" w:rsidRDefault="00176DBF">
      <w:pPr>
        <w:pStyle w:val="ConsPlusCell"/>
        <w:jc w:val="both"/>
      </w:pPr>
      <w:r w:rsidRPr="00176DBF">
        <w:t xml:space="preserve">  13.  Пешеходные тоннели под железнодорожными путями</w:t>
      </w:r>
    </w:p>
    <w:p w:rsidR="00176DBF" w:rsidRPr="00176DBF" w:rsidRDefault="00176DBF">
      <w:pPr>
        <w:pStyle w:val="ConsPlusCell"/>
        <w:jc w:val="both"/>
      </w:pPr>
      <w:r w:rsidRPr="00176DBF">
        <w:t xml:space="preserve">  14.  Промывочно-пропарочные станции</w:t>
      </w:r>
    </w:p>
    <w:p w:rsidR="00176DBF" w:rsidRPr="00176DBF" w:rsidRDefault="00176DBF">
      <w:pPr>
        <w:pStyle w:val="ConsPlusCell"/>
        <w:jc w:val="both"/>
      </w:pPr>
      <w:r w:rsidRPr="00176DBF">
        <w:t xml:space="preserve">  15.  Пункты промывки и дезинфекции вагонов</w:t>
      </w:r>
    </w:p>
    <w:p w:rsidR="00176DBF" w:rsidRPr="00176DBF" w:rsidRDefault="00176DBF">
      <w:pPr>
        <w:pStyle w:val="ConsPlusCell"/>
        <w:jc w:val="both"/>
      </w:pPr>
      <w:r w:rsidRPr="00176DBF">
        <w:t xml:space="preserve">  16.  Пункты осмотра</w:t>
      </w:r>
    </w:p>
    <w:p w:rsidR="00176DBF" w:rsidRPr="00176DBF" w:rsidRDefault="00176DBF">
      <w:pPr>
        <w:pStyle w:val="ConsPlusCell"/>
        <w:jc w:val="both"/>
      </w:pPr>
      <w:r w:rsidRPr="00176DBF">
        <w:t xml:space="preserve">  17.  Пункты подготовки вагонов под погрузку</w:t>
      </w:r>
    </w:p>
    <w:p w:rsidR="00176DBF" w:rsidRPr="00176DBF" w:rsidRDefault="00176DBF">
      <w:pPr>
        <w:pStyle w:val="ConsPlusCell"/>
        <w:jc w:val="both"/>
      </w:pPr>
      <w:r w:rsidRPr="00176DBF">
        <w:t xml:space="preserve">  18.  Пункты и посты обеспечения безопасности движения поездов</w:t>
      </w:r>
    </w:p>
    <w:p w:rsidR="00176DBF" w:rsidRPr="00176DBF" w:rsidRDefault="00176DBF">
      <w:pPr>
        <w:pStyle w:val="ConsPlusCell"/>
        <w:jc w:val="both"/>
      </w:pPr>
      <w:r w:rsidRPr="00176DBF">
        <w:t xml:space="preserve">  19.  Пункты текущего отцепочного ремонта</w:t>
      </w:r>
    </w:p>
    <w:p w:rsidR="00176DBF" w:rsidRPr="00176DBF" w:rsidRDefault="00176DBF">
      <w:pPr>
        <w:pStyle w:val="ConsPlusCell"/>
        <w:jc w:val="both"/>
      </w:pPr>
      <w:r w:rsidRPr="00176DBF">
        <w:t xml:space="preserve">  20.  Пункты технического обслуживания</w:t>
      </w:r>
    </w:p>
    <w:p w:rsidR="00176DBF" w:rsidRPr="00176DBF" w:rsidRDefault="00176DBF">
      <w:pPr>
        <w:pStyle w:val="ConsPlusCell"/>
        <w:jc w:val="both"/>
      </w:pPr>
      <w:r w:rsidRPr="00176DBF">
        <w:t xml:space="preserve">  21.  Системы, обустройства и оборудование сигнализации, централизации и</w:t>
      </w:r>
    </w:p>
    <w:p w:rsidR="00176DBF" w:rsidRPr="00176DBF" w:rsidRDefault="00176DBF">
      <w:pPr>
        <w:pStyle w:val="ConsPlusCell"/>
        <w:jc w:val="both"/>
      </w:pPr>
      <w:r w:rsidRPr="00176DBF">
        <w:t xml:space="preserve">       блокировки на перегонах и станциях</w:t>
      </w:r>
    </w:p>
    <w:p w:rsidR="00176DBF" w:rsidRPr="00176DBF" w:rsidRDefault="00176DBF">
      <w:pPr>
        <w:pStyle w:val="ConsPlusCell"/>
        <w:jc w:val="both"/>
      </w:pPr>
      <w:r w:rsidRPr="00176DBF">
        <w:t xml:space="preserve">  22.  Системы, обустройства и оборудование железнодорожной электросвязи</w:t>
      </w:r>
    </w:p>
    <w:p w:rsidR="00176DBF" w:rsidRPr="00176DBF" w:rsidRDefault="00176DBF">
      <w:pPr>
        <w:pStyle w:val="ConsPlusCell"/>
        <w:jc w:val="both"/>
      </w:pPr>
      <w:r w:rsidRPr="00176DBF">
        <w:t xml:space="preserve">  23.  Системы, обустройства и оборудование устройств электроснабжения на</w:t>
      </w:r>
    </w:p>
    <w:p w:rsidR="00176DBF" w:rsidRPr="00176DBF" w:rsidRDefault="00176DBF">
      <w:pPr>
        <w:pStyle w:val="ConsPlusCell"/>
        <w:jc w:val="both"/>
      </w:pPr>
      <w:r w:rsidRPr="00176DBF">
        <w:t xml:space="preserve">       перегонах и станциях</w:t>
      </w:r>
    </w:p>
    <w:p w:rsidR="00176DBF" w:rsidRPr="00176DBF" w:rsidRDefault="00176DBF">
      <w:pPr>
        <w:pStyle w:val="ConsPlusCell"/>
        <w:jc w:val="both"/>
      </w:pPr>
      <w:r w:rsidRPr="00176DBF">
        <w:t xml:space="preserve">  24.  Сортировочные горки</w:t>
      </w:r>
    </w:p>
    <w:p w:rsidR="00176DBF" w:rsidRPr="00176DBF" w:rsidRDefault="00176DBF">
      <w:pPr>
        <w:pStyle w:val="ConsPlusCell"/>
        <w:jc w:val="both"/>
      </w:pPr>
      <w:r w:rsidRPr="00176DBF">
        <w:t xml:space="preserve">  25.  Тоннели железнодорожные</w:t>
      </w:r>
    </w:p>
    <w:p w:rsidR="00176DBF" w:rsidRPr="00176DBF" w:rsidRDefault="00176DBF">
      <w:pPr>
        <w:pStyle w:val="ConsPlusCell"/>
        <w:jc w:val="both"/>
      </w:pPr>
      <w:r w:rsidRPr="00176DBF">
        <w:t xml:space="preserve">  26.  Трансформаторные подстанции</w:t>
      </w:r>
    </w:p>
    <w:p w:rsidR="00176DBF" w:rsidRPr="00176DBF" w:rsidRDefault="00176DBF">
      <w:pPr>
        <w:pStyle w:val="ConsPlusCell"/>
        <w:jc w:val="both"/>
      </w:pPr>
      <w:r w:rsidRPr="00176DBF">
        <w:t xml:space="preserve">  27.  Трубы водопропускные</w:t>
      </w:r>
    </w:p>
    <w:p w:rsidR="00176DBF" w:rsidRPr="00176DBF" w:rsidRDefault="00176DBF">
      <w:pPr>
        <w:pStyle w:val="ConsPlusCell"/>
        <w:jc w:val="both"/>
      </w:pPr>
      <w:r w:rsidRPr="00176DBF">
        <w:t xml:space="preserve">  28.  Тяговая подстанция (пост секционирования)</w:t>
      </w:r>
    </w:p>
    <w:p w:rsidR="00176DBF" w:rsidRPr="00176DBF" w:rsidRDefault="00176DBF">
      <w:pPr>
        <w:pStyle w:val="ConsPlusCell"/>
        <w:jc w:val="both"/>
      </w:pPr>
      <w:r w:rsidRPr="00176DBF">
        <w:t xml:space="preserve">  29.  Участок железнодорожного пути</w:t>
      </w:r>
    </w:p>
    <w:p w:rsidR="00176DBF" w:rsidRPr="00176DBF" w:rsidRDefault="00176DBF">
      <w:pPr>
        <w:pStyle w:val="ConsPlusCell"/>
        <w:jc w:val="both"/>
      </w:pPr>
      <w:r w:rsidRPr="00176DBF">
        <w:t xml:space="preserve">  30.  Экипировочные сооружения и устройства</w:t>
      </w:r>
    </w:p>
    <w:p w:rsidR="00176DBF" w:rsidRPr="00176DBF" w:rsidRDefault="00176DBF">
      <w:pPr>
        <w:pStyle w:val="ConsPlusNormal"/>
        <w:ind w:firstLine="540"/>
        <w:jc w:val="both"/>
      </w:pPr>
    </w:p>
    <w:p w:rsidR="00176DBF" w:rsidRPr="00176DBF" w:rsidRDefault="00176DBF">
      <w:pPr>
        <w:pStyle w:val="ConsPlusNormal"/>
        <w:jc w:val="center"/>
        <w:outlineLvl w:val="1"/>
      </w:pPr>
      <w:r w:rsidRPr="00176DBF">
        <w:t>II. Элементы составных частей подсистем инфраструктуры</w:t>
      </w:r>
    </w:p>
    <w:p w:rsidR="00176DBF" w:rsidRPr="00176DBF" w:rsidRDefault="00176DBF">
      <w:pPr>
        <w:pStyle w:val="ConsPlusNormal"/>
        <w:jc w:val="center"/>
      </w:pPr>
      <w:r w:rsidRPr="00176DBF">
        <w:t>железнодорожного транспорта</w:t>
      </w:r>
    </w:p>
    <w:p w:rsidR="00176DBF" w:rsidRPr="00176DBF" w:rsidRDefault="00176DBF">
      <w:pPr>
        <w:pStyle w:val="ConsPlusNormal"/>
        <w:ind w:firstLine="540"/>
        <w:jc w:val="both"/>
      </w:pPr>
    </w:p>
    <w:p w:rsidR="00176DBF" w:rsidRPr="00176DBF" w:rsidRDefault="00176DBF">
      <w:pPr>
        <w:pStyle w:val="ConsPlusCell"/>
        <w:jc w:val="both"/>
      </w:pPr>
      <w:r w:rsidRPr="00176DBF">
        <w:t>┌─────┬────────────────────────────────────────────────────┬──────────────┐</w:t>
      </w:r>
    </w:p>
    <w:p w:rsidR="00176DBF" w:rsidRPr="00176DBF" w:rsidRDefault="00176DBF">
      <w:pPr>
        <w:pStyle w:val="ConsPlusCell"/>
        <w:jc w:val="both"/>
      </w:pPr>
      <w:r w:rsidRPr="00176DBF">
        <w:t>│     │                                                    │ Код позиции  │</w:t>
      </w:r>
    </w:p>
    <w:p w:rsidR="00176DBF" w:rsidRPr="00176DBF" w:rsidRDefault="00176DBF">
      <w:pPr>
        <w:pStyle w:val="ConsPlusCell"/>
        <w:jc w:val="both"/>
      </w:pPr>
      <w:r w:rsidRPr="00176DBF">
        <w:t>│     │                                                    │ по ТН ВЭД ТС │</w:t>
      </w:r>
    </w:p>
    <w:p w:rsidR="00176DBF" w:rsidRPr="00176DBF" w:rsidRDefault="00176DBF">
      <w:pPr>
        <w:pStyle w:val="ConsPlusCell"/>
        <w:jc w:val="both"/>
      </w:pPr>
      <w:r w:rsidRPr="00176DBF">
        <w:t>├─────┼────────────────────────────────────────────────────┼──────────────┤</w:t>
      </w:r>
    </w:p>
    <w:p w:rsidR="00176DBF" w:rsidRPr="00176DBF" w:rsidRDefault="00176DBF">
      <w:pPr>
        <w:pStyle w:val="ConsPlusCell"/>
        <w:jc w:val="both"/>
      </w:pPr>
      <w:r w:rsidRPr="00176DBF">
        <w:t>│1.   │Автоматизированные измерительные и контрольно -     │      85      │</w:t>
      </w:r>
    </w:p>
    <w:p w:rsidR="00176DBF" w:rsidRPr="00176DBF" w:rsidRDefault="00176DBF">
      <w:pPr>
        <w:pStyle w:val="ConsPlusCell"/>
        <w:jc w:val="both"/>
      </w:pPr>
      <w:r w:rsidRPr="00176DBF">
        <w:t>│     │испытательные стенды и системы, применяемые на      │              │</w:t>
      </w:r>
    </w:p>
    <w:p w:rsidR="00176DBF" w:rsidRPr="00176DBF" w:rsidRDefault="00176DBF">
      <w:pPr>
        <w:pStyle w:val="ConsPlusCell"/>
        <w:jc w:val="both"/>
      </w:pPr>
      <w:r w:rsidRPr="00176DBF">
        <w:t>│     │железнодорожном транспорте                          │              │</w:t>
      </w:r>
    </w:p>
    <w:p w:rsidR="00176DBF" w:rsidRPr="00176DBF" w:rsidRDefault="00176DBF">
      <w:pPr>
        <w:pStyle w:val="ConsPlusCell"/>
        <w:jc w:val="both"/>
      </w:pPr>
      <w:r w:rsidRPr="00176DBF">
        <w:t>│2.   │Автоматизированные рабочие места работников         │      85      │</w:t>
      </w:r>
    </w:p>
    <w:p w:rsidR="00176DBF" w:rsidRPr="00176DBF" w:rsidRDefault="00176DBF">
      <w:pPr>
        <w:pStyle w:val="ConsPlusCell"/>
        <w:jc w:val="both"/>
      </w:pPr>
      <w:r w:rsidRPr="00176DBF">
        <w:t>│     │подразделений железнодорожного транспорта, связанных│              │</w:t>
      </w:r>
    </w:p>
    <w:p w:rsidR="00176DBF" w:rsidRPr="00176DBF" w:rsidRDefault="00176DBF">
      <w:pPr>
        <w:pStyle w:val="ConsPlusCell"/>
        <w:jc w:val="both"/>
      </w:pPr>
      <w:r w:rsidRPr="00176DBF">
        <w:t>│     │с обеспечением безопасности движения и              │              │</w:t>
      </w:r>
    </w:p>
    <w:p w:rsidR="00176DBF" w:rsidRPr="00176DBF" w:rsidRDefault="00176DBF">
      <w:pPr>
        <w:pStyle w:val="ConsPlusCell"/>
        <w:jc w:val="both"/>
      </w:pPr>
      <w:r w:rsidRPr="00176DBF">
        <w:t>│     │информационной безопасностью                        │              │</w:t>
      </w:r>
    </w:p>
    <w:p w:rsidR="00176DBF" w:rsidRPr="00176DBF" w:rsidRDefault="00176DBF">
      <w:pPr>
        <w:pStyle w:val="ConsPlusCell"/>
        <w:jc w:val="both"/>
      </w:pPr>
      <w:r w:rsidRPr="00176DBF">
        <w:t>│3.   │Автоматизированные системы оперативного управления  │      85      │</w:t>
      </w:r>
    </w:p>
    <w:p w:rsidR="00176DBF" w:rsidRPr="00176DBF" w:rsidRDefault="00176DBF">
      <w:pPr>
        <w:pStyle w:val="ConsPlusCell"/>
        <w:jc w:val="both"/>
      </w:pPr>
      <w:r w:rsidRPr="00176DBF">
        <w:t>│     │технологическими процессами, связанными с           │              │</w:t>
      </w:r>
    </w:p>
    <w:p w:rsidR="00176DBF" w:rsidRPr="00176DBF" w:rsidRDefault="00176DBF">
      <w:pPr>
        <w:pStyle w:val="ConsPlusCell"/>
        <w:jc w:val="both"/>
      </w:pPr>
      <w:r w:rsidRPr="00176DBF">
        <w:t>│     │обеспечением безопасности движения и информационной │              │</w:t>
      </w:r>
    </w:p>
    <w:p w:rsidR="00176DBF" w:rsidRPr="00176DBF" w:rsidRDefault="00176DBF">
      <w:pPr>
        <w:pStyle w:val="ConsPlusCell"/>
        <w:jc w:val="both"/>
      </w:pPr>
      <w:r w:rsidRPr="00176DBF">
        <w:t>│     │безопасностью                                       │              │</w:t>
      </w:r>
    </w:p>
    <w:p w:rsidR="00176DBF" w:rsidRPr="00176DBF" w:rsidRDefault="00176DBF">
      <w:pPr>
        <w:pStyle w:val="ConsPlusCell"/>
        <w:jc w:val="both"/>
      </w:pPr>
      <w:r w:rsidRPr="00176DBF">
        <w:t>│4.   │Аппаратура телемеханики устройств электроснабжения  │      85      │</w:t>
      </w:r>
    </w:p>
    <w:p w:rsidR="00176DBF" w:rsidRPr="00176DBF" w:rsidRDefault="00176DBF">
      <w:pPr>
        <w:pStyle w:val="ConsPlusCell"/>
        <w:jc w:val="both"/>
      </w:pPr>
      <w:r w:rsidRPr="00176DBF">
        <w:t>│5.   │Болты для рельсовых стыков                          │     7302     │</w:t>
      </w:r>
    </w:p>
    <w:p w:rsidR="00176DBF" w:rsidRPr="00176DBF" w:rsidRDefault="00176DBF">
      <w:pPr>
        <w:pStyle w:val="ConsPlusCell"/>
        <w:jc w:val="both"/>
      </w:pPr>
      <w:r w:rsidRPr="00176DBF">
        <w:t>│     │                                                    │     7318     │</w:t>
      </w:r>
    </w:p>
    <w:p w:rsidR="00176DBF" w:rsidRPr="00176DBF" w:rsidRDefault="00176DBF">
      <w:pPr>
        <w:pStyle w:val="ConsPlusCell"/>
        <w:jc w:val="both"/>
      </w:pPr>
      <w:r w:rsidRPr="00176DBF">
        <w:t>│6.   │Болты закладные для рельсовых скреплений            │     7302     │</w:t>
      </w:r>
    </w:p>
    <w:p w:rsidR="00176DBF" w:rsidRPr="00176DBF" w:rsidRDefault="00176DBF">
      <w:pPr>
        <w:pStyle w:val="ConsPlusCell"/>
        <w:jc w:val="both"/>
      </w:pPr>
      <w:r w:rsidRPr="00176DBF">
        <w:t>│     │железнодорожного пути                               │     7318     │</w:t>
      </w:r>
    </w:p>
    <w:p w:rsidR="00176DBF" w:rsidRPr="00176DBF" w:rsidRDefault="00176DBF">
      <w:pPr>
        <w:pStyle w:val="ConsPlusCell"/>
        <w:jc w:val="both"/>
      </w:pPr>
      <w:r w:rsidRPr="00176DBF">
        <w:t>│7.   │Болты клеммные для рельсовых скреплений             │     7302     │</w:t>
      </w:r>
    </w:p>
    <w:p w:rsidR="00176DBF" w:rsidRPr="00176DBF" w:rsidRDefault="00176DBF">
      <w:pPr>
        <w:pStyle w:val="ConsPlusCell"/>
        <w:jc w:val="both"/>
      </w:pPr>
      <w:r w:rsidRPr="00176DBF">
        <w:t>│     │железнодорожного пути                               │     7318     │</w:t>
      </w:r>
    </w:p>
    <w:p w:rsidR="00176DBF" w:rsidRPr="00176DBF" w:rsidRDefault="00176DBF">
      <w:pPr>
        <w:pStyle w:val="ConsPlusCell"/>
        <w:jc w:val="both"/>
      </w:pPr>
      <w:r w:rsidRPr="00176DBF">
        <w:t>│8.   │Брусья деревянные для стрелочных переводов широкой  │     4407     │</w:t>
      </w:r>
    </w:p>
    <w:p w:rsidR="00176DBF" w:rsidRPr="00176DBF" w:rsidRDefault="00176DBF">
      <w:pPr>
        <w:pStyle w:val="ConsPlusCell"/>
        <w:jc w:val="both"/>
      </w:pPr>
      <w:r w:rsidRPr="00176DBF">
        <w:t>│     │колеи до их механической и защитной обработки       │              │</w:t>
      </w:r>
    </w:p>
    <w:p w:rsidR="00176DBF" w:rsidRPr="00176DBF" w:rsidRDefault="00176DBF">
      <w:pPr>
        <w:pStyle w:val="ConsPlusCell"/>
        <w:jc w:val="both"/>
      </w:pPr>
      <w:r w:rsidRPr="00176DBF">
        <w:t>│9.   │Брусья деревянные для стрелочных переводов широкой  │     4407     │</w:t>
      </w:r>
    </w:p>
    <w:p w:rsidR="00176DBF" w:rsidRPr="00176DBF" w:rsidRDefault="00176DBF">
      <w:pPr>
        <w:pStyle w:val="ConsPlusCell"/>
        <w:jc w:val="both"/>
      </w:pPr>
      <w:r w:rsidRPr="00176DBF">
        <w:t>│     │колеи, пропитанные защитными средствами             │              │</w:t>
      </w:r>
    </w:p>
    <w:p w:rsidR="00176DBF" w:rsidRPr="00176DBF" w:rsidRDefault="00176DBF">
      <w:pPr>
        <w:pStyle w:val="ConsPlusCell"/>
        <w:jc w:val="both"/>
      </w:pPr>
      <w:r w:rsidRPr="00176DBF">
        <w:t>│10.  │Брусья железобетонные для стрелочных переводов для  │     6810     │</w:t>
      </w:r>
    </w:p>
    <w:p w:rsidR="00176DBF" w:rsidRPr="00176DBF" w:rsidRDefault="00176DBF">
      <w:pPr>
        <w:pStyle w:val="ConsPlusCell"/>
        <w:jc w:val="both"/>
      </w:pPr>
      <w:r w:rsidRPr="00176DBF">
        <w:t>│     │железных дорог колеи 1520 мм                        │              │</w:t>
      </w:r>
    </w:p>
    <w:p w:rsidR="00176DBF" w:rsidRPr="00176DBF" w:rsidRDefault="00176DBF">
      <w:pPr>
        <w:pStyle w:val="ConsPlusCell"/>
        <w:jc w:val="both"/>
      </w:pPr>
      <w:r w:rsidRPr="00176DBF">
        <w:t>│11.  │Брусья мостовые деревянные железных дорог широкой   │     4406     │</w:t>
      </w:r>
    </w:p>
    <w:p w:rsidR="00176DBF" w:rsidRPr="00176DBF" w:rsidRDefault="00176DBF">
      <w:pPr>
        <w:pStyle w:val="ConsPlusCell"/>
        <w:jc w:val="both"/>
      </w:pPr>
      <w:r w:rsidRPr="00176DBF">
        <w:t>│     │колеи до их механической и защитной обработки       │     4407     │</w:t>
      </w:r>
    </w:p>
    <w:p w:rsidR="00176DBF" w:rsidRPr="00176DBF" w:rsidRDefault="00176DBF">
      <w:pPr>
        <w:pStyle w:val="ConsPlusCell"/>
        <w:jc w:val="both"/>
      </w:pPr>
      <w:r w:rsidRPr="00176DBF">
        <w:t>│12.  │Брусья мостовые деревянные железных дорог широкой   │     4406     │</w:t>
      </w:r>
    </w:p>
    <w:p w:rsidR="00176DBF" w:rsidRPr="00176DBF" w:rsidRDefault="00176DBF">
      <w:pPr>
        <w:pStyle w:val="ConsPlusCell"/>
        <w:jc w:val="both"/>
      </w:pPr>
      <w:r w:rsidRPr="00176DBF">
        <w:t>│     │колеи, пропитанные защитными средствами             │     4407     │</w:t>
      </w:r>
    </w:p>
    <w:p w:rsidR="00176DBF" w:rsidRPr="00176DBF" w:rsidRDefault="00176DBF">
      <w:pPr>
        <w:pStyle w:val="ConsPlusCell"/>
        <w:jc w:val="both"/>
      </w:pPr>
      <w:r w:rsidRPr="00176DBF">
        <w:t>│13.  │Вентильные разрядники и ограничители перенапряжений │     8535     │</w:t>
      </w:r>
    </w:p>
    <w:p w:rsidR="00176DBF" w:rsidRPr="00176DBF" w:rsidRDefault="00176DBF">
      <w:pPr>
        <w:pStyle w:val="ConsPlusCell"/>
        <w:jc w:val="both"/>
      </w:pPr>
      <w:r w:rsidRPr="00176DBF">
        <w:t>│     │для устройств электроснабжения железных дорог       │              │</w:t>
      </w:r>
    </w:p>
    <w:p w:rsidR="00176DBF" w:rsidRPr="00176DBF" w:rsidRDefault="00176DBF">
      <w:pPr>
        <w:pStyle w:val="ConsPlusCell"/>
        <w:jc w:val="both"/>
      </w:pPr>
      <w:r w:rsidRPr="00176DBF">
        <w:t>│14.  │Гайки для болтов рельсовых стыков                   │     7318     │</w:t>
      </w:r>
    </w:p>
    <w:p w:rsidR="00176DBF" w:rsidRPr="00176DBF" w:rsidRDefault="00176DBF">
      <w:pPr>
        <w:pStyle w:val="ConsPlusCell"/>
        <w:jc w:val="both"/>
      </w:pPr>
      <w:r w:rsidRPr="00176DBF">
        <w:t>│15.  │Гайки для закладных болтов рельсовых скреплений     │     7318     │</w:t>
      </w:r>
    </w:p>
    <w:p w:rsidR="00176DBF" w:rsidRPr="00176DBF" w:rsidRDefault="00176DBF">
      <w:pPr>
        <w:pStyle w:val="ConsPlusCell"/>
        <w:jc w:val="both"/>
      </w:pPr>
      <w:r w:rsidRPr="00176DBF">
        <w:t>│     │железнодорожного пути                               │              │</w:t>
      </w:r>
    </w:p>
    <w:p w:rsidR="00176DBF" w:rsidRPr="00176DBF" w:rsidRDefault="00176DBF">
      <w:pPr>
        <w:pStyle w:val="ConsPlusCell"/>
        <w:jc w:val="both"/>
      </w:pPr>
      <w:r w:rsidRPr="00176DBF">
        <w:lastRenderedPageBreak/>
        <w:t>│16.  │Гайки для клеммных болтов рельсовых скреплений      │     7318     │</w:t>
      </w:r>
    </w:p>
    <w:p w:rsidR="00176DBF" w:rsidRPr="00176DBF" w:rsidRDefault="00176DBF">
      <w:pPr>
        <w:pStyle w:val="ConsPlusCell"/>
        <w:jc w:val="both"/>
      </w:pPr>
      <w:r w:rsidRPr="00176DBF">
        <w:t>│     │железнодорожного пути                               │              │</w:t>
      </w:r>
    </w:p>
    <w:p w:rsidR="00176DBF" w:rsidRPr="00176DBF" w:rsidRDefault="00176DBF">
      <w:pPr>
        <w:pStyle w:val="ConsPlusCell"/>
        <w:jc w:val="both"/>
      </w:pPr>
      <w:r w:rsidRPr="00176DBF">
        <w:t>│17.  │Головка светофорная светодиодная для железнодорожных│     8530     │</w:t>
      </w:r>
    </w:p>
    <w:p w:rsidR="00176DBF" w:rsidRPr="00176DBF" w:rsidRDefault="00176DBF">
      <w:pPr>
        <w:pStyle w:val="ConsPlusCell"/>
        <w:jc w:val="both"/>
      </w:pPr>
      <w:r w:rsidRPr="00176DBF">
        <w:t>│     │переездов                                           │              │</w:t>
      </w:r>
    </w:p>
    <w:p w:rsidR="00176DBF" w:rsidRPr="00176DBF" w:rsidRDefault="00176DBF">
      <w:pPr>
        <w:pStyle w:val="ConsPlusCell"/>
        <w:jc w:val="both"/>
      </w:pPr>
      <w:r w:rsidRPr="00176DBF">
        <w:t>│18.  │Датчик индуктивно проводной                         │      85      │</w:t>
      </w:r>
    </w:p>
    <w:p w:rsidR="00176DBF" w:rsidRPr="00176DBF" w:rsidRDefault="00176DBF">
      <w:pPr>
        <w:pStyle w:val="ConsPlusCell"/>
        <w:jc w:val="both"/>
      </w:pPr>
      <w:r w:rsidRPr="00176DBF">
        <w:t>│     │                                                    │      90      │</w:t>
      </w:r>
    </w:p>
    <w:p w:rsidR="00176DBF" w:rsidRPr="00176DBF" w:rsidRDefault="00176DBF">
      <w:pPr>
        <w:pStyle w:val="ConsPlusCell"/>
        <w:jc w:val="both"/>
      </w:pPr>
      <w:r w:rsidRPr="00176DBF">
        <w:t>│19.  │Дешифраторы числовой кодовой автоблокировки         │      85      │</w:t>
      </w:r>
    </w:p>
    <w:p w:rsidR="00176DBF" w:rsidRPr="00176DBF" w:rsidRDefault="00176DBF">
      <w:pPr>
        <w:pStyle w:val="ConsPlusCell"/>
        <w:jc w:val="both"/>
      </w:pPr>
      <w:r w:rsidRPr="00176DBF">
        <w:t>│20.  │Диодные заземлители устройств контактной сети       │      85      │</w:t>
      </w:r>
    </w:p>
    <w:p w:rsidR="00176DBF" w:rsidRPr="00176DBF" w:rsidRDefault="00176DBF">
      <w:pPr>
        <w:pStyle w:val="ConsPlusCell"/>
        <w:jc w:val="both"/>
      </w:pPr>
      <w:r w:rsidRPr="00176DBF">
        <w:t>│     │электрифицированных железных дорог                  │              │</w:t>
      </w:r>
    </w:p>
    <w:p w:rsidR="00176DBF" w:rsidRPr="00176DBF" w:rsidRDefault="00176DBF">
      <w:pPr>
        <w:pStyle w:val="ConsPlusCell"/>
        <w:jc w:val="both"/>
      </w:pPr>
      <w:r w:rsidRPr="00176DBF">
        <w:t>│21.  │Железобетонные стойки для опор контактной сети      │     6810     │</w:t>
      </w:r>
    </w:p>
    <w:p w:rsidR="00176DBF" w:rsidRPr="00176DBF" w:rsidRDefault="00176DBF">
      <w:pPr>
        <w:pStyle w:val="ConsPlusCell"/>
        <w:jc w:val="both"/>
      </w:pPr>
      <w:r w:rsidRPr="00176DBF">
        <w:t>│     │электрифицированных железных дорог                  │              │</w:t>
      </w:r>
    </w:p>
    <w:p w:rsidR="00176DBF" w:rsidRPr="00176DBF" w:rsidRDefault="00176DBF">
      <w:pPr>
        <w:pStyle w:val="ConsPlusCell"/>
        <w:jc w:val="both"/>
      </w:pPr>
      <w:r w:rsidRPr="00176DBF">
        <w:t>│22.  │Запорно-пломбировочные устройства                   │      82      │</w:t>
      </w:r>
    </w:p>
    <w:p w:rsidR="00176DBF" w:rsidRPr="00176DBF" w:rsidRDefault="00176DBF">
      <w:pPr>
        <w:pStyle w:val="ConsPlusCell"/>
        <w:jc w:val="both"/>
      </w:pPr>
      <w:r w:rsidRPr="00176DBF">
        <w:t>│     │                                                    │      84      │</w:t>
      </w:r>
    </w:p>
    <w:p w:rsidR="00176DBF" w:rsidRPr="00176DBF" w:rsidRDefault="00176DBF">
      <w:pPr>
        <w:pStyle w:val="ConsPlusCell"/>
        <w:jc w:val="both"/>
      </w:pPr>
      <w:r w:rsidRPr="00176DBF">
        <w:t>│23.  │Изоляторы для контактной сети электрифицированных   │     8546     │</w:t>
      </w:r>
    </w:p>
    <w:p w:rsidR="00176DBF" w:rsidRPr="00176DBF" w:rsidRDefault="00176DBF">
      <w:pPr>
        <w:pStyle w:val="ConsPlusCell"/>
        <w:jc w:val="both"/>
      </w:pPr>
      <w:r w:rsidRPr="00176DBF">
        <w:t>│     │железных дорог                                      │              │</w:t>
      </w:r>
    </w:p>
    <w:p w:rsidR="00176DBF" w:rsidRPr="00176DBF" w:rsidRDefault="00176DBF">
      <w:pPr>
        <w:pStyle w:val="ConsPlusCell"/>
        <w:jc w:val="both"/>
      </w:pPr>
      <w:r w:rsidRPr="00176DBF">
        <w:t>│24.  │Клеммы пружинные прутковые для крепления рельсов    │     7302     │</w:t>
      </w:r>
    </w:p>
    <w:p w:rsidR="00176DBF" w:rsidRPr="00176DBF" w:rsidRDefault="00176DBF">
      <w:pPr>
        <w:pStyle w:val="ConsPlusCell"/>
        <w:jc w:val="both"/>
      </w:pPr>
      <w:r w:rsidRPr="00176DBF">
        <w:t>│25.  │Клеммы пружинные ЖБР-65 нераздельного скрепления    │     7302     │</w:t>
      </w:r>
    </w:p>
    <w:p w:rsidR="00176DBF" w:rsidRPr="00176DBF" w:rsidRDefault="00176DBF">
      <w:pPr>
        <w:pStyle w:val="ConsPlusCell"/>
        <w:jc w:val="both"/>
      </w:pPr>
      <w:r w:rsidRPr="00176DBF">
        <w:t>│26.  │Клемма раздельного и нераздельного рельсового       │     7302     │</w:t>
      </w:r>
    </w:p>
    <w:p w:rsidR="00176DBF" w:rsidRPr="00176DBF" w:rsidRDefault="00176DBF">
      <w:pPr>
        <w:pStyle w:val="ConsPlusCell"/>
        <w:jc w:val="both"/>
      </w:pPr>
      <w:r w:rsidRPr="00176DBF">
        <w:t>│     │скрепления                                          │              │</w:t>
      </w:r>
    </w:p>
    <w:p w:rsidR="00176DBF" w:rsidRPr="00176DBF" w:rsidRDefault="00176DBF">
      <w:pPr>
        <w:pStyle w:val="ConsPlusCell"/>
        <w:jc w:val="both"/>
      </w:pPr>
      <w:r w:rsidRPr="00176DBF">
        <w:t>│27.  │Крестовины стрелочных переводов                     │      73      │</w:t>
      </w:r>
    </w:p>
    <w:p w:rsidR="00176DBF" w:rsidRPr="00176DBF" w:rsidRDefault="00176DBF">
      <w:pPr>
        <w:pStyle w:val="ConsPlusCell"/>
        <w:jc w:val="both"/>
      </w:pPr>
      <w:r w:rsidRPr="00176DBF">
        <w:t>│28.  │Комплекты светофильтров-линз и линз, комплекты      │7014 00 000 0 │</w:t>
      </w:r>
    </w:p>
    <w:p w:rsidR="00176DBF" w:rsidRPr="00176DBF" w:rsidRDefault="00176DBF">
      <w:pPr>
        <w:pStyle w:val="ConsPlusCell"/>
        <w:jc w:val="both"/>
      </w:pPr>
      <w:r w:rsidRPr="00176DBF">
        <w:t>│     │линзовые с ламподержателем для линзовых светофоров  │     8530     │</w:t>
      </w:r>
    </w:p>
    <w:p w:rsidR="00176DBF" w:rsidRPr="00176DBF" w:rsidRDefault="00176DBF">
      <w:pPr>
        <w:pStyle w:val="ConsPlusCell"/>
        <w:jc w:val="both"/>
      </w:pPr>
      <w:r w:rsidRPr="00176DBF">
        <w:t>│     │железнодорожного транспорта                         │     9002     │</w:t>
      </w:r>
    </w:p>
    <w:p w:rsidR="00176DBF" w:rsidRPr="00176DBF" w:rsidRDefault="00176DBF">
      <w:pPr>
        <w:pStyle w:val="ConsPlusCell"/>
        <w:jc w:val="both"/>
      </w:pPr>
      <w:r w:rsidRPr="00176DBF">
        <w:t>│29.  │Костыли путевые                                     │   7317 00    │</w:t>
      </w:r>
    </w:p>
    <w:p w:rsidR="00176DBF" w:rsidRPr="00176DBF" w:rsidRDefault="00176DBF">
      <w:pPr>
        <w:pStyle w:val="ConsPlusCell"/>
        <w:jc w:val="both"/>
      </w:pPr>
      <w:r w:rsidRPr="00176DBF">
        <w:t>│30.  │Металлические стойки для опор контактной сети       │     7308     │</w:t>
      </w:r>
    </w:p>
    <w:p w:rsidR="00176DBF" w:rsidRPr="00176DBF" w:rsidRDefault="00176DBF">
      <w:pPr>
        <w:pStyle w:val="ConsPlusCell"/>
        <w:jc w:val="both"/>
      </w:pPr>
      <w:r w:rsidRPr="00176DBF">
        <w:t>│     │электрифицированных железных дорог                  │              │</w:t>
      </w:r>
    </w:p>
    <w:p w:rsidR="00176DBF" w:rsidRPr="00176DBF" w:rsidRDefault="00176DBF">
      <w:pPr>
        <w:pStyle w:val="ConsPlusCell"/>
        <w:jc w:val="both"/>
      </w:pPr>
      <w:r w:rsidRPr="00176DBF">
        <w:t>│31.  │Накладки для изолирующих стыков железнодорожных     │      73      │</w:t>
      </w:r>
    </w:p>
    <w:p w:rsidR="00176DBF" w:rsidRPr="00176DBF" w:rsidRDefault="00176DBF">
      <w:pPr>
        <w:pStyle w:val="ConsPlusCell"/>
        <w:jc w:val="both"/>
      </w:pPr>
      <w:r w:rsidRPr="00176DBF">
        <w:t>│     │рельсов                                             │              │</w:t>
      </w:r>
    </w:p>
    <w:p w:rsidR="00176DBF" w:rsidRPr="00176DBF" w:rsidRDefault="00176DBF">
      <w:pPr>
        <w:pStyle w:val="ConsPlusCell"/>
        <w:jc w:val="both"/>
      </w:pPr>
      <w:r w:rsidRPr="00176DBF">
        <w:t>│32.  │Накладки рельсовые двухголовые для железных дорог   │     7302     │</w:t>
      </w:r>
    </w:p>
    <w:p w:rsidR="00176DBF" w:rsidRPr="00176DBF" w:rsidRDefault="00176DBF">
      <w:pPr>
        <w:pStyle w:val="ConsPlusCell"/>
        <w:jc w:val="both"/>
      </w:pPr>
      <w:r w:rsidRPr="00176DBF">
        <w:t>│     │широкой колеи                                       │              │</w:t>
      </w:r>
    </w:p>
    <w:p w:rsidR="00176DBF" w:rsidRPr="00176DBF" w:rsidRDefault="00176DBF">
      <w:pPr>
        <w:pStyle w:val="ConsPlusCell"/>
        <w:jc w:val="both"/>
      </w:pPr>
      <w:r w:rsidRPr="00176DBF">
        <w:t>│33.  │Остряки стрелочных переводов различных типов и марок│      73      │</w:t>
      </w:r>
    </w:p>
    <w:p w:rsidR="00176DBF" w:rsidRPr="00176DBF" w:rsidRDefault="00176DBF">
      <w:pPr>
        <w:pStyle w:val="ConsPlusCell"/>
        <w:jc w:val="both"/>
      </w:pPr>
      <w:r w:rsidRPr="00176DBF">
        <w:t>│34.  │Подкладки раздельного скрепления железнодорожного   │     7302     │</w:t>
      </w:r>
    </w:p>
    <w:p w:rsidR="00176DBF" w:rsidRPr="00176DBF" w:rsidRDefault="00176DBF">
      <w:pPr>
        <w:pStyle w:val="ConsPlusCell"/>
        <w:jc w:val="both"/>
      </w:pPr>
      <w:r w:rsidRPr="00176DBF">
        <w:t>│     │пути                                                │              │</w:t>
      </w:r>
    </w:p>
    <w:p w:rsidR="00176DBF" w:rsidRPr="00176DBF" w:rsidRDefault="00176DBF">
      <w:pPr>
        <w:pStyle w:val="ConsPlusCell"/>
        <w:jc w:val="both"/>
      </w:pPr>
      <w:r w:rsidRPr="00176DBF">
        <w:t>│35.  │Подкладки костыльного скрепления железнодорожного   │     7302     │</w:t>
      </w:r>
    </w:p>
    <w:p w:rsidR="00176DBF" w:rsidRPr="00176DBF" w:rsidRDefault="00176DBF">
      <w:pPr>
        <w:pStyle w:val="ConsPlusCell"/>
        <w:jc w:val="both"/>
      </w:pPr>
      <w:r w:rsidRPr="00176DBF">
        <w:t>│     │пути                                                │              │</w:t>
      </w:r>
    </w:p>
    <w:p w:rsidR="00176DBF" w:rsidRPr="00176DBF" w:rsidRDefault="00176DBF">
      <w:pPr>
        <w:pStyle w:val="ConsPlusCell"/>
        <w:jc w:val="both"/>
      </w:pPr>
      <w:r w:rsidRPr="00176DBF">
        <w:t>│36.  │Программное обеспечение центров ситуационного       │      85      │</w:t>
      </w:r>
    </w:p>
    <w:p w:rsidR="00176DBF" w:rsidRPr="00176DBF" w:rsidRDefault="00176DBF">
      <w:pPr>
        <w:pStyle w:val="ConsPlusCell"/>
        <w:jc w:val="both"/>
      </w:pPr>
      <w:r w:rsidRPr="00176DBF">
        <w:t>│     │управления                                          │              │</w:t>
      </w:r>
    </w:p>
    <w:p w:rsidR="00176DBF" w:rsidRPr="00176DBF" w:rsidRDefault="00176DBF">
      <w:pPr>
        <w:pStyle w:val="ConsPlusCell"/>
        <w:jc w:val="both"/>
      </w:pPr>
      <w:r w:rsidRPr="00176DBF">
        <w:t>│37.  │Программные средства для автоматизированных систем  │      85      │</w:t>
      </w:r>
    </w:p>
    <w:p w:rsidR="00176DBF" w:rsidRPr="00176DBF" w:rsidRDefault="00176DBF">
      <w:pPr>
        <w:pStyle w:val="ConsPlusCell"/>
        <w:jc w:val="both"/>
      </w:pPr>
      <w:r w:rsidRPr="00176DBF">
        <w:t>│     │оперативного управления движением поездов           │              │</w:t>
      </w:r>
    </w:p>
    <w:p w:rsidR="00176DBF" w:rsidRPr="00176DBF" w:rsidRDefault="00176DBF">
      <w:pPr>
        <w:pStyle w:val="ConsPlusCell"/>
        <w:jc w:val="both"/>
      </w:pPr>
      <w:r w:rsidRPr="00176DBF">
        <w:t>│38.  │Программные средства железнодорожного транспорта для│      85      │</w:t>
      </w:r>
    </w:p>
    <w:p w:rsidR="00176DBF" w:rsidRPr="00176DBF" w:rsidRDefault="00176DBF">
      <w:pPr>
        <w:pStyle w:val="ConsPlusCell"/>
        <w:jc w:val="both"/>
      </w:pPr>
      <w:r w:rsidRPr="00176DBF">
        <w:t>│     │автоматизированных систем оперативного управления   │              │</w:t>
      </w:r>
    </w:p>
    <w:p w:rsidR="00176DBF" w:rsidRPr="00176DBF" w:rsidRDefault="00176DBF">
      <w:pPr>
        <w:pStyle w:val="ConsPlusCell"/>
        <w:jc w:val="both"/>
      </w:pPr>
      <w:r w:rsidRPr="00176DBF">
        <w:t>│     │технологическими процессами, связанными с           │              │</w:t>
      </w:r>
    </w:p>
    <w:p w:rsidR="00176DBF" w:rsidRPr="00176DBF" w:rsidRDefault="00176DBF">
      <w:pPr>
        <w:pStyle w:val="ConsPlusCell"/>
        <w:jc w:val="both"/>
      </w:pPr>
      <w:r w:rsidRPr="00176DBF">
        <w:t>│     │обеспечением безопасности движения и информационной │              │</w:t>
      </w:r>
    </w:p>
    <w:p w:rsidR="00176DBF" w:rsidRPr="00176DBF" w:rsidRDefault="00176DBF">
      <w:pPr>
        <w:pStyle w:val="ConsPlusCell"/>
        <w:jc w:val="both"/>
      </w:pPr>
      <w:r w:rsidRPr="00176DBF">
        <w:t>│     │безопасностью                                       │              │</w:t>
      </w:r>
    </w:p>
    <w:p w:rsidR="00176DBF" w:rsidRPr="00176DBF" w:rsidRDefault="00176DBF">
      <w:pPr>
        <w:pStyle w:val="ConsPlusCell"/>
        <w:jc w:val="both"/>
      </w:pPr>
      <w:r w:rsidRPr="00176DBF">
        <w:t>│39.  │Противоугоны пружинные к железнодорожным рельсам    │   7302 90    │</w:t>
      </w:r>
    </w:p>
    <w:p w:rsidR="00176DBF" w:rsidRPr="00176DBF" w:rsidRDefault="00176DBF">
      <w:pPr>
        <w:pStyle w:val="ConsPlusCell"/>
        <w:jc w:val="both"/>
      </w:pPr>
      <w:r w:rsidRPr="00176DBF">
        <w:t>│40.  │Провода контактные из меди и ее сплавов для         │     8544     │</w:t>
      </w:r>
    </w:p>
    <w:p w:rsidR="00176DBF" w:rsidRPr="00176DBF" w:rsidRDefault="00176DBF">
      <w:pPr>
        <w:pStyle w:val="ConsPlusCell"/>
        <w:jc w:val="both"/>
      </w:pPr>
      <w:r w:rsidRPr="00176DBF">
        <w:t>│     │железнодорожной контактной сети                     │              │</w:t>
      </w:r>
    </w:p>
    <w:p w:rsidR="00176DBF" w:rsidRPr="00176DBF" w:rsidRDefault="00176DBF">
      <w:pPr>
        <w:pStyle w:val="ConsPlusCell"/>
        <w:jc w:val="both"/>
      </w:pPr>
      <w:r w:rsidRPr="00176DBF">
        <w:t>│41.  │Прокладки рельсового скрепления                     │     7302     │</w:t>
      </w:r>
    </w:p>
    <w:p w:rsidR="00176DBF" w:rsidRPr="00176DBF" w:rsidRDefault="00176DBF">
      <w:pPr>
        <w:pStyle w:val="ConsPlusCell"/>
        <w:jc w:val="both"/>
      </w:pPr>
      <w:r w:rsidRPr="00176DBF">
        <w:t>│42.  │Разъединители для тяговых подстанций систем         │      85      │</w:t>
      </w:r>
    </w:p>
    <w:p w:rsidR="00176DBF" w:rsidRPr="00176DBF" w:rsidRDefault="00176DBF">
      <w:pPr>
        <w:pStyle w:val="ConsPlusCell"/>
        <w:jc w:val="both"/>
      </w:pPr>
      <w:r w:rsidRPr="00176DBF">
        <w:t>│     │электроснабжения электрифицированных железных дорог │              │</w:t>
      </w:r>
    </w:p>
    <w:p w:rsidR="00176DBF" w:rsidRPr="00176DBF" w:rsidRDefault="00176DBF">
      <w:pPr>
        <w:pStyle w:val="ConsPlusCell"/>
        <w:jc w:val="both"/>
      </w:pPr>
      <w:r w:rsidRPr="00176DBF">
        <w:t>│43.  │Реакторы для тяговых подстанций систем              │      85      │</w:t>
      </w:r>
    </w:p>
    <w:p w:rsidR="00176DBF" w:rsidRPr="00176DBF" w:rsidRDefault="00176DBF">
      <w:pPr>
        <w:pStyle w:val="ConsPlusCell"/>
        <w:jc w:val="both"/>
      </w:pPr>
      <w:r w:rsidRPr="00176DBF">
        <w:t>│     │электроснабжения электрифицированных железных дорог │              │</w:t>
      </w:r>
    </w:p>
    <w:p w:rsidR="00176DBF" w:rsidRPr="00176DBF" w:rsidRDefault="00176DBF">
      <w:pPr>
        <w:pStyle w:val="ConsPlusCell"/>
        <w:jc w:val="both"/>
      </w:pPr>
      <w:r w:rsidRPr="00176DBF">
        <w:t>│44.  │Разъединители железнодорожной контактной сети       │      85      │</w:t>
      </w:r>
    </w:p>
    <w:p w:rsidR="00176DBF" w:rsidRPr="00176DBF" w:rsidRDefault="00176DBF">
      <w:pPr>
        <w:pStyle w:val="ConsPlusCell"/>
        <w:jc w:val="both"/>
      </w:pPr>
      <w:r w:rsidRPr="00176DBF">
        <w:t>│45.  │Реле электромагнитные неконтролируемые первого      │     8535     │</w:t>
      </w:r>
    </w:p>
    <w:p w:rsidR="00176DBF" w:rsidRPr="00176DBF" w:rsidRDefault="00176DBF">
      <w:pPr>
        <w:pStyle w:val="ConsPlusCell"/>
        <w:jc w:val="both"/>
      </w:pPr>
      <w:r w:rsidRPr="00176DBF">
        <w:t>│     │класса надежности, релейные блоки                   │     8536     │</w:t>
      </w:r>
    </w:p>
    <w:p w:rsidR="00176DBF" w:rsidRPr="00176DBF" w:rsidRDefault="00176DBF">
      <w:pPr>
        <w:pStyle w:val="ConsPlusCell"/>
        <w:jc w:val="both"/>
      </w:pPr>
      <w:r w:rsidRPr="00176DBF">
        <w:t>│     │                                                    │     8538     │</w:t>
      </w:r>
    </w:p>
    <w:p w:rsidR="00176DBF" w:rsidRPr="00176DBF" w:rsidRDefault="00176DBF">
      <w:pPr>
        <w:pStyle w:val="ConsPlusCell"/>
        <w:jc w:val="both"/>
      </w:pPr>
      <w:r w:rsidRPr="00176DBF">
        <w:t>│46.  │Рельсы железнодорожные широкой колеи                │     7302     │</w:t>
      </w:r>
    </w:p>
    <w:p w:rsidR="00176DBF" w:rsidRPr="00176DBF" w:rsidRDefault="00176DBF">
      <w:pPr>
        <w:pStyle w:val="ConsPlusCell"/>
        <w:jc w:val="both"/>
      </w:pPr>
      <w:r w:rsidRPr="00176DBF">
        <w:t>│47.  │Рельсы железнодорожные остряковые                   │     7302     │</w:t>
      </w:r>
    </w:p>
    <w:p w:rsidR="00176DBF" w:rsidRPr="00176DBF" w:rsidRDefault="00176DBF">
      <w:pPr>
        <w:pStyle w:val="ConsPlusCell"/>
        <w:jc w:val="both"/>
      </w:pPr>
      <w:r w:rsidRPr="00176DBF">
        <w:t>│48.  │Рельсы железнодорожные контррельсовые               │     7302     │</w:t>
      </w:r>
    </w:p>
    <w:p w:rsidR="00176DBF" w:rsidRPr="00176DBF" w:rsidRDefault="00176DBF">
      <w:pPr>
        <w:pStyle w:val="ConsPlusCell"/>
        <w:jc w:val="both"/>
      </w:pPr>
      <w:r w:rsidRPr="00176DBF">
        <w:t>│49.  │Рельсовое скрепление                                │     7302     │</w:t>
      </w:r>
    </w:p>
    <w:p w:rsidR="00176DBF" w:rsidRPr="00176DBF" w:rsidRDefault="00176DBF">
      <w:pPr>
        <w:pStyle w:val="ConsPlusCell"/>
        <w:jc w:val="both"/>
      </w:pPr>
      <w:r w:rsidRPr="00176DBF">
        <w:t>│50.  │Ригели жестких поперечин устройств подвески         │      73      │</w:t>
      </w:r>
    </w:p>
    <w:p w:rsidR="00176DBF" w:rsidRPr="00176DBF" w:rsidRDefault="00176DBF">
      <w:pPr>
        <w:pStyle w:val="ConsPlusCell"/>
        <w:jc w:val="both"/>
      </w:pPr>
      <w:r w:rsidRPr="00176DBF">
        <w:t>│     │контактной сети электрифицированных железных дорог  │              │</w:t>
      </w:r>
    </w:p>
    <w:p w:rsidR="00176DBF" w:rsidRPr="00176DBF" w:rsidRDefault="00176DBF">
      <w:pPr>
        <w:pStyle w:val="ConsPlusCell"/>
        <w:jc w:val="both"/>
      </w:pPr>
      <w:r w:rsidRPr="00176DBF">
        <w:t>│51.  │Светофильтры, линзы, светофильтры-линзы,            │7014 00 000 0 │</w:t>
      </w:r>
    </w:p>
    <w:p w:rsidR="00176DBF" w:rsidRPr="00176DBF" w:rsidRDefault="00176DBF">
      <w:pPr>
        <w:pStyle w:val="ConsPlusCell"/>
        <w:jc w:val="both"/>
      </w:pPr>
      <w:r w:rsidRPr="00176DBF">
        <w:t>│     │рассеиватели и отклоняющие вставки стеклянные для   │   8530 90    │</w:t>
      </w:r>
    </w:p>
    <w:p w:rsidR="00176DBF" w:rsidRPr="00176DBF" w:rsidRDefault="00176DBF">
      <w:pPr>
        <w:pStyle w:val="ConsPlusCell"/>
        <w:jc w:val="both"/>
      </w:pPr>
      <w:r w:rsidRPr="00176DBF">
        <w:lastRenderedPageBreak/>
        <w:t>│     │сигнальных приборов железнодорожного транспорта     │     9002     │</w:t>
      </w:r>
    </w:p>
    <w:p w:rsidR="00176DBF" w:rsidRPr="00176DBF" w:rsidRDefault="00176DBF">
      <w:pPr>
        <w:pStyle w:val="ConsPlusCell"/>
        <w:jc w:val="both"/>
      </w:pPr>
      <w:r w:rsidRPr="00176DBF">
        <w:t>│     │                                                    │   9405 91    │</w:t>
      </w:r>
    </w:p>
    <w:p w:rsidR="00176DBF" w:rsidRPr="00176DBF" w:rsidRDefault="00176DBF">
      <w:pPr>
        <w:pStyle w:val="ConsPlusCell"/>
        <w:jc w:val="both"/>
      </w:pPr>
      <w:r w:rsidRPr="00176DBF">
        <w:t>│52.  │Статические преобразователи для устройств           │   8504 40    │</w:t>
      </w:r>
    </w:p>
    <w:p w:rsidR="00176DBF" w:rsidRPr="00176DBF" w:rsidRDefault="00176DBF">
      <w:pPr>
        <w:pStyle w:val="ConsPlusCell"/>
        <w:jc w:val="both"/>
      </w:pPr>
      <w:r w:rsidRPr="00176DBF">
        <w:t>│     │электроснабжения электрифицированных железных дорог │              │</w:t>
      </w:r>
    </w:p>
    <w:p w:rsidR="00176DBF" w:rsidRPr="00176DBF" w:rsidRDefault="00176DBF">
      <w:pPr>
        <w:pStyle w:val="ConsPlusCell"/>
        <w:jc w:val="both"/>
      </w:pPr>
      <w:r w:rsidRPr="00176DBF">
        <w:t>│53.  │Стрелочные переводы, рем-комплекты (полустрелки),   │     7302     │</w:t>
      </w:r>
    </w:p>
    <w:p w:rsidR="00176DBF" w:rsidRPr="00176DBF" w:rsidRDefault="00176DBF">
      <w:pPr>
        <w:pStyle w:val="ConsPlusCell"/>
        <w:jc w:val="both"/>
      </w:pPr>
      <w:r w:rsidRPr="00176DBF">
        <w:t>│     │глухие пересечения железнодорожных путей            │8608 00 100 0 │</w:t>
      </w:r>
    </w:p>
    <w:p w:rsidR="00176DBF" w:rsidRPr="00176DBF" w:rsidRDefault="00176DBF">
      <w:pPr>
        <w:pStyle w:val="ConsPlusCell"/>
        <w:jc w:val="both"/>
      </w:pPr>
      <w:r w:rsidRPr="00176DBF">
        <w:t>│54.  │Стрелочные электромеханические приводы              │     8501     │</w:t>
      </w:r>
    </w:p>
    <w:p w:rsidR="00176DBF" w:rsidRPr="00176DBF" w:rsidRDefault="00176DBF">
      <w:pPr>
        <w:pStyle w:val="ConsPlusCell"/>
        <w:jc w:val="both"/>
      </w:pPr>
      <w:r w:rsidRPr="00176DBF">
        <w:t>│     │                                                    │   8608 00    │</w:t>
      </w:r>
    </w:p>
    <w:p w:rsidR="00176DBF" w:rsidRPr="00176DBF" w:rsidRDefault="00176DBF">
      <w:pPr>
        <w:pStyle w:val="ConsPlusCell"/>
        <w:jc w:val="both"/>
      </w:pPr>
      <w:r w:rsidRPr="00176DBF">
        <w:t>│55.  │Стыки изолирующие железнодорожных рельсов           │     7302     │</w:t>
      </w:r>
    </w:p>
    <w:p w:rsidR="00176DBF" w:rsidRPr="00176DBF" w:rsidRDefault="00176DBF">
      <w:pPr>
        <w:pStyle w:val="ConsPlusCell"/>
        <w:jc w:val="both"/>
      </w:pPr>
      <w:r w:rsidRPr="00176DBF">
        <w:t>│56.  │Упругие пружинные элементы путевые (двухвитковые    │     7302     │</w:t>
      </w:r>
    </w:p>
    <w:p w:rsidR="00176DBF" w:rsidRPr="00176DBF" w:rsidRDefault="00176DBF">
      <w:pPr>
        <w:pStyle w:val="ConsPlusCell"/>
        <w:jc w:val="both"/>
      </w:pPr>
      <w:r w:rsidRPr="00176DBF">
        <w:t>│     │шайбы, тарельчатые пружины, клеммы)                 │7318 21 000 0 │</w:t>
      </w:r>
    </w:p>
    <w:p w:rsidR="00176DBF" w:rsidRPr="00176DBF" w:rsidRDefault="00176DBF">
      <w:pPr>
        <w:pStyle w:val="ConsPlusCell"/>
        <w:jc w:val="both"/>
      </w:pPr>
      <w:r w:rsidRPr="00176DBF">
        <w:t>│     │                                                    │     7320     │</w:t>
      </w:r>
    </w:p>
    <w:p w:rsidR="00176DBF" w:rsidRPr="00176DBF" w:rsidRDefault="00176DBF">
      <w:pPr>
        <w:pStyle w:val="ConsPlusCell"/>
        <w:jc w:val="both"/>
      </w:pPr>
      <w:r w:rsidRPr="00176DBF">
        <w:t>│57.  │Устройства защиты тяговых подстанций, станций       │      85      │</w:t>
      </w:r>
    </w:p>
    <w:p w:rsidR="00176DBF" w:rsidRPr="00176DBF" w:rsidRDefault="00176DBF">
      <w:pPr>
        <w:pStyle w:val="ConsPlusCell"/>
        <w:jc w:val="both"/>
      </w:pPr>
      <w:r w:rsidRPr="00176DBF">
        <w:t>│     │стыкования электрифицированных железных дорог       │              │</w:t>
      </w:r>
    </w:p>
    <w:p w:rsidR="00176DBF" w:rsidRPr="00176DBF" w:rsidRDefault="00176DBF">
      <w:pPr>
        <w:pStyle w:val="ConsPlusCell"/>
        <w:jc w:val="both"/>
      </w:pPr>
      <w:r w:rsidRPr="00176DBF">
        <w:t>│58.  │Фундаменты железобетонных опор контактной сети      │      68      │</w:t>
      </w:r>
    </w:p>
    <w:p w:rsidR="00176DBF" w:rsidRPr="00176DBF" w:rsidRDefault="00176DBF">
      <w:pPr>
        <w:pStyle w:val="ConsPlusCell"/>
        <w:jc w:val="both"/>
      </w:pPr>
      <w:r w:rsidRPr="00176DBF">
        <w:t>│     │электрифицированных железных дорог                  │              │</w:t>
      </w:r>
    </w:p>
    <w:p w:rsidR="00176DBF" w:rsidRPr="00176DBF" w:rsidRDefault="00176DBF">
      <w:pPr>
        <w:pStyle w:val="ConsPlusCell"/>
        <w:jc w:val="both"/>
      </w:pPr>
      <w:r w:rsidRPr="00176DBF">
        <w:t>│59.  │Шпалы деревянные для железных дорог широкой колеи до│     4406     │</w:t>
      </w:r>
    </w:p>
    <w:p w:rsidR="00176DBF" w:rsidRPr="00176DBF" w:rsidRDefault="00176DBF">
      <w:pPr>
        <w:pStyle w:val="ConsPlusCell"/>
        <w:jc w:val="both"/>
      </w:pPr>
      <w:r w:rsidRPr="00176DBF">
        <w:t>│     │их механической и защитной обработки                │     4407     │</w:t>
      </w:r>
    </w:p>
    <w:p w:rsidR="00176DBF" w:rsidRPr="00176DBF" w:rsidRDefault="00176DBF">
      <w:pPr>
        <w:pStyle w:val="ConsPlusCell"/>
        <w:jc w:val="both"/>
      </w:pPr>
      <w:r w:rsidRPr="00176DBF">
        <w:t>│60.  │Шпалы деревянные для железных дорог широкой колеи,  │     4406     │</w:t>
      </w:r>
    </w:p>
    <w:p w:rsidR="00176DBF" w:rsidRPr="00176DBF" w:rsidRDefault="00176DBF">
      <w:pPr>
        <w:pStyle w:val="ConsPlusCell"/>
        <w:jc w:val="both"/>
      </w:pPr>
      <w:r w:rsidRPr="00176DBF">
        <w:t>│     │пропитанные защитными средствами                    │     4407     │</w:t>
      </w:r>
    </w:p>
    <w:p w:rsidR="00176DBF" w:rsidRPr="00176DBF" w:rsidRDefault="00176DBF">
      <w:pPr>
        <w:pStyle w:val="ConsPlusCell"/>
        <w:jc w:val="both"/>
      </w:pPr>
      <w:r w:rsidRPr="00176DBF">
        <w:t>│61.  │Шпалы железобетонные для железных дорог колеи 1520  │     6810     │</w:t>
      </w:r>
    </w:p>
    <w:p w:rsidR="00176DBF" w:rsidRPr="00176DBF" w:rsidRDefault="00176DBF">
      <w:pPr>
        <w:pStyle w:val="ConsPlusCell"/>
        <w:jc w:val="both"/>
      </w:pPr>
      <w:r w:rsidRPr="00176DBF">
        <w:t>│     │мм                                                  │              │</w:t>
      </w:r>
    </w:p>
    <w:p w:rsidR="00176DBF" w:rsidRPr="00176DBF" w:rsidRDefault="00176DBF">
      <w:pPr>
        <w:pStyle w:val="ConsPlusCell"/>
        <w:jc w:val="both"/>
      </w:pPr>
      <w:r w:rsidRPr="00176DBF">
        <w:t>│62.  │Шурупы путевые                                      │     7318     │</w:t>
      </w:r>
    </w:p>
    <w:p w:rsidR="00176DBF" w:rsidRPr="00176DBF" w:rsidRDefault="00176DBF">
      <w:pPr>
        <w:pStyle w:val="ConsPlusCell"/>
        <w:jc w:val="both"/>
      </w:pPr>
      <w:r w:rsidRPr="00176DBF">
        <w:t>│63.  │Щебень для балластного слоя железных дорог из       │     2517     │</w:t>
      </w:r>
    </w:p>
    <w:p w:rsidR="00176DBF" w:rsidRPr="00176DBF" w:rsidRDefault="00176DBF">
      <w:pPr>
        <w:pStyle w:val="ConsPlusCell"/>
        <w:jc w:val="both"/>
      </w:pPr>
      <w:r w:rsidRPr="00176DBF">
        <w:t>│     │природного камня                                    │              │</w:t>
      </w:r>
    </w:p>
    <w:p w:rsidR="00176DBF" w:rsidRPr="00176DBF" w:rsidRDefault="00176DBF">
      <w:pPr>
        <w:pStyle w:val="ConsPlusCell"/>
        <w:jc w:val="both"/>
      </w:pPr>
      <w:r w:rsidRPr="00176DBF">
        <w:t>│64.  │Элементы скреплений железнодорожных стрелочных      │      73      │</w:t>
      </w:r>
    </w:p>
    <w:p w:rsidR="00176DBF" w:rsidRPr="00176DBF" w:rsidRDefault="00176DBF">
      <w:pPr>
        <w:pStyle w:val="ConsPlusCell"/>
        <w:jc w:val="both"/>
      </w:pPr>
      <w:r w:rsidRPr="00176DBF">
        <w:t>│     │переводов, гарнитуры, внешние замыкатели            │              │</w:t>
      </w:r>
    </w:p>
    <w:p w:rsidR="00176DBF" w:rsidRPr="00176DBF" w:rsidRDefault="00176DBF">
      <w:pPr>
        <w:pStyle w:val="ConsPlusCell"/>
        <w:jc w:val="both"/>
      </w:pPr>
      <w:r w:rsidRPr="00176DBF">
        <w:t>└─────┴────────────────────────────────────────────────────┴──────────────┘</w:t>
      </w:r>
    </w:p>
    <w:p w:rsidR="00176DBF" w:rsidRPr="00176DBF" w:rsidRDefault="00176DBF">
      <w:pPr>
        <w:pStyle w:val="ConsPlusNormal"/>
        <w:ind w:firstLine="540"/>
        <w:jc w:val="both"/>
      </w:pPr>
    </w:p>
    <w:p w:rsidR="00176DBF" w:rsidRPr="00176DBF" w:rsidRDefault="00176DBF">
      <w:pPr>
        <w:pStyle w:val="ConsPlusNormal"/>
        <w:ind w:firstLine="540"/>
        <w:jc w:val="both"/>
      </w:pPr>
    </w:p>
    <w:p w:rsidR="00176DBF" w:rsidRPr="00176DBF" w:rsidRDefault="00176DBF">
      <w:pPr>
        <w:pStyle w:val="ConsPlusNormal"/>
        <w:ind w:firstLine="540"/>
        <w:jc w:val="both"/>
      </w:pPr>
    </w:p>
    <w:p w:rsidR="00176DBF" w:rsidRPr="00176DBF" w:rsidRDefault="00176DBF">
      <w:pPr>
        <w:pStyle w:val="ConsPlusNormal"/>
        <w:ind w:firstLine="540"/>
        <w:jc w:val="both"/>
      </w:pPr>
    </w:p>
    <w:p w:rsidR="00176DBF" w:rsidRPr="00176DBF" w:rsidRDefault="00176DBF">
      <w:pPr>
        <w:pStyle w:val="ConsPlusNormal"/>
        <w:ind w:firstLine="540"/>
        <w:jc w:val="both"/>
      </w:pPr>
    </w:p>
    <w:p w:rsidR="00176DBF" w:rsidRPr="00176DBF" w:rsidRDefault="00176DBF">
      <w:pPr>
        <w:pStyle w:val="ConsPlusNormal"/>
        <w:jc w:val="right"/>
        <w:outlineLvl w:val="0"/>
      </w:pPr>
      <w:r w:rsidRPr="00176DBF">
        <w:t>Приложение N 2</w:t>
      </w:r>
    </w:p>
    <w:p w:rsidR="00176DBF" w:rsidRPr="00176DBF" w:rsidRDefault="00176DBF">
      <w:pPr>
        <w:pStyle w:val="ConsPlusNormal"/>
        <w:jc w:val="right"/>
      </w:pPr>
      <w:r w:rsidRPr="00176DBF">
        <w:t>к Техническому регламенту ТС</w:t>
      </w:r>
    </w:p>
    <w:p w:rsidR="00176DBF" w:rsidRPr="00176DBF" w:rsidRDefault="00176DBF">
      <w:pPr>
        <w:pStyle w:val="ConsPlusNormal"/>
        <w:jc w:val="right"/>
      </w:pPr>
      <w:r w:rsidRPr="00176DBF">
        <w:t>"О безопасности инфраструктуры</w:t>
      </w:r>
    </w:p>
    <w:p w:rsidR="00176DBF" w:rsidRPr="00176DBF" w:rsidRDefault="00176DBF">
      <w:pPr>
        <w:pStyle w:val="ConsPlusNormal"/>
        <w:jc w:val="right"/>
      </w:pPr>
      <w:r w:rsidRPr="00176DBF">
        <w:t>железнодорожного транспорта"</w:t>
      </w:r>
    </w:p>
    <w:p w:rsidR="00176DBF" w:rsidRPr="00176DBF" w:rsidRDefault="00176DBF">
      <w:pPr>
        <w:pStyle w:val="ConsPlusNormal"/>
        <w:ind w:firstLine="540"/>
        <w:jc w:val="both"/>
      </w:pPr>
    </w:p>
    <w:p w:rsidR="00176DBF" w:rsidRPr="00176DBF" w:rsidRDefault="00176DBF">
      <w:pPr>
        <w:pStyle w:val="ConsPlusTitle"/>
        <w:jc w:val="center"/>
      </w:pPr>
      <w:bookmarkStart w:id="23" w:name="P719"/>
      <w:bookmarkEnd w:id="23"/>
      <w:r w:rsidRPr="00176DBF">
        <w:t>ПЕРЕЧЕНЬ</w:t>
      </w:r>
    </w:p>
    <w:p w:rsidR="00176DBF" w:rsidRPr="00176DBF" w:rsidRDefault="00176DBF">
      <w:pPr>
        <w:pStyle w:val="ConsPlusTitle"/>
        <w:jc w:val="center"/>
      </w:pPr>
      <w:r w:rsidRPr="00176DBF">
        <w:t>ОБЪЕКТОВ ИНФРАСТРУКТУРЫ ЖЕЛЕЗНОДОРОЖНОГО ТРАНСПОРТА,</w:t>
      </w:r>
    </w:p>
    <w:p w:rsidR="00176DBF" w:rsidRPr="00176DBF" w:rsidRDefault="00176DBF">
      <w:pPr>
        <w:pStyle w:val="ConsPlusTitle"/>
        <w:jc w:val="center"/>
      </w:pPr>
      <w:r w:rsidRPr="00176DBF">
        <w:t>ПОДЛЕЖАЩИХ ПРИЕМКЕ В ЭКСПЛУАТАЦИЮ</w:t>
      </w:r>
    </w:p>
    <w:p w:rsidR="00176DBF" w:rsidRPr="00176DBF" w:rsidRDefault="00176DBF">
      <w:pPr>
        <w:pStyle w:val="ConsPlusNormal"/>
        <w:jc w:val="center"/>
      </w:pPr>
    </w:p>
    <w:p w:rsidR="00176DBF" w:rsidRPr="00176DBF" w:rsidRDefault="00176DBF">
      <w:pPr>
        <w:pStyle w:val="ConsPlusCell"/>
        <w:jc w:val="both"/>
      </w:pPr>
      <w:r w:rsidRPr="00176DBF">
        <w:t xml:space="preserve"> 1.    Верхнее строение пути</w:t>
      </w:r>
    </w:p>
    <w:p w:rsidR="00176DBF" w:rsidRPr="00176DBF" w:rsidRDefault="00176DBF">
      <w:pPr>
        <w:pStyle w:val="ConsPlusCell"/>
        <w:jc w:val="both"/>
      </w:pPr>
      <w:r w:rsidRPr="00176DBF">
        <w:t xml:space="preserve"> 2.    Водоотводные,  противодеформационные,  защитные   и   укрепительные</w:t>
      </w:r>
    </w:p>
    <w:p w:rsidR="00176DBF" w:rsidRPr="00176DBF" w:rsidRDefault="00176DBF">
      <w:pPr>
        <w:pStyle w:val="ConsPlusCell"/>
        <w:jc w:val="both"/>
      </w:pPr>
      <w:r w:rsidRPr="00176DBF">
        <w:t xml:space="preserve">       сооружения</w:t>
      </w:r>
    </w:p>
    <w:p w:rsidR="00176DBF" w:rsidRPr="00176DBF" w:rsidRDefault="00176DBF">
      <w:pPr>
        <w:pStyle w:val="ConsPlusCell"/>
        <w:jc w:val="both"/>
      </w:pPr>
      <w:r w:rsidRPr="00176DBF">
        <w:t xml:space="preserve"> 3.    Грузовые дворы, контейнерные площадки</w:t>
      </w:r>
    </w:p>
    <w:p w:rsidR="00176DBF" w:rsidRPr="00176DBF" w:rsidRDefault="00176DBF">
      <w:pPr>
        <w:pStyle w:val="ConsPlusCell"/>
        <w:jc w:val="both"/>
      </w:pPr>
      <w:r w:rsidRPr="00176DBF">
        <w:t xml:space="preserve"> 4.    Железнодорожный путь</w:t>
      </w:r>
    </w:p>
    <w:p w:rsidR="00176DBF" w:rsidRPr="00176DBF" w:rsidRDefault="00176DBF">
      <w:pPr>
        <w:pStyle w:val="ConsPlusCell"/>
        <w:jc w:val="both"/>
      </w:pPr>
      <w:r w:rsidRPr="00176DBF">
        <w:t xml:space="preserve"> 5.    Железнодорожный переезд</w:t>
      </w:r>
    </w:p>
    <w:p w:rsidR="00176DBF" w:rsidRPr="00176DBF" w:rsidRDefault="00176DBF">
      <w:pPr>
        <w:pStyle w:val="ConsPlusCell"/>
        <w:jc w:val="both"/>
      </w:pPr>
      <w:r w:rsidRPr="00176DBF">
        <w:t xml:space="preserve"> 6.    Железнодорожные станции</w:t>
      </w:r>
    </w:p>
    <w:p w:rsidR="00176DBF" w:rsidRPr="00176DBF" w:rsidRDefault="00176DBF">
      <w:pPr>
        <w:pStyle w:val="ConsPlusCell"/>
        <w:jc w:val="both"/>
      </w:pPr>
      <w:r w:rsidRPr="00176DBF">
        <w:t xml:space="preserve"> 7.    Земляное полотно</w:t>
      </w:r>
    </w:p>
    <w:p w:rsidR="00176DBF" w:rsidRPr="00176DBF" w:rsidRDefault="00176DBF">
      <w:pPr>
        <w:pStyle w:val="ConsPlusCell"/>
        <w:jc w:val="both"/>
      </w:pPr>
      <w:r w:rsidRPr="00176DBF">
        <w:t xml:space="preserve"> 8.    Контактная сеть</w:t>
      </w:r>
    </w:p>
    <w:p w:rsidR="00176DBF" w:rsidRPr="00176DBF" w:rsidRDefault="00176DBF">
      <w:pPr>
        <w:pStyle w:val="ConsPlusCell"/>
        <w:jc w:val="both"/>
      </w:pPr>
      <w:r w:rsidRPr="00176DBF">
        <w:t xml:space="preserve"> 9.    Мосты железнодорожные</w:t>
      </w:r>
    </w:p>
    <w:p w:rsidR="00176DBF" w:rsidRPr="00176DBF" w:rsidRDefault="00176DBF">
      <w:pPr>
        <w:pStyle w:val="ConsPlusCell"/>
        <w:jc w:val="both"/>
      </w:pPr>
      <w:r w:rsidRPr="00176DBF">
        <w:t xml:space="preserve"> 10.   Пассажирские и грузовые платформы</w:t>
      </w:r>
    </w:p>
    <w:p w:rsidR="00176DBF" w:rsidRPr="00176DBF" w:rsidRDefault="00176DBF">
      <w:pPr>
        <w:pStyle w:val="ConsPlusCell"/>
        <w:jc w:val="both"/>
      </w:pPr>
      <w:r w:rsidRPr="00176DBF">
        <w:t xml:space="preserve"> 11.   Пешеходные переходы через железнодорожные пути</w:t>
      </w:r>
    </w:p>
    <w:p w:rsidR="00176DBF" w:rsidRPr="00176DBF" w:rsidRDefault="00176DBF">
      <w:pPr>
        <w:pStyle w:val="ConsPlusCell"/>
        <w:jc w:val="both"/>
      </w:pPr>
      <w:r w:rsidRPr="00176DBF">
        <w:t xml:space="preserve"> 12.   Пешеходные мосты над железнодорожными путями</w:t>
      </w:r>
    </w:p>
    <w:p w:rsidR="00176DBF" w:rsidRPr="00176DBF" w:rsidRDefault="00176DBF">
      <w:pPr>
        <w:pStyle w:val="ConsPlusCell"/>
        <w:jc w:val="both"/>
      </w:pPr>
      <w:r w:rsidRPr="00176DBF">
        <w:t xml:space="preserve"> 13.   Пешеходные тоннели под железнодорожными путями</w:t>
      </w:r>
    </w:p>
    <w:p w:rsidR="00176DBF" w:rsidRPr="00176DBF" w:rsidRDefault="00176DBF">
      <w:pPr>
        <w:pStyle w:val="ConsPlusCell"/>
        <w:jc w:val="both"/>
      </w:pPr>
      <w:r w:rsidRPr="00176DBF">
        <w:t xml:space="preserve"> 14.   Промывочно-пропарочные станции</w:t>
      </w:r>
    </w:p>
    <w:p w:rsidR="00176DBF" w:rsidRPr="00176DBF" w:rsidRDefault="00176DBF">
      <w:pPr>
        <w:pStyle w:val="ConsPlusCell"/>
        <w:jc w:val="both"/>
      </w:pPr>
      <w:r w:rsidRPr="00176DBF">
        <w:t xml:space="preserve"> 15.   Пункты промывки и дезинфекции вагонов</w:t>
      </w:r>
    </w:p>
    <w:p w:rsidR="00176DBF" w:rsidRPr="00176DBF" w:rsidRDefault="00176DBF">
      <w:pPr>
        <w:pStyle w:val="ConsPlusCell"/>
        <w:jc w:val="both"/>
      </w:pPr>
      <w:r w:rsidRPr="00176DBF">
        <w:t xml:space="preserve"> 16.   Пункты осмотра</w:t>
      </w:r>
    </w:p>
    <w:p w:rsidR="00176DBF" w:rsidRPr="00176DBF" w:rsidRDefault="00176DBF">
      <w:pPr>
        <w:pStyle w:val="ConsPlusCell"/>
        <w:jc w:val="both"/>
      </w:pPr>
      <w:r w:rsidRPr="00176DBF">
        <w:t xml:space="preserve"> 17.   Пункты подготовки вагонов под погрузку</w:t>
      </w:r>
    </w:p>
    <w:p w:rsidR="00176DBF" w:rsidRPr="00176DBF" w:rsidRDefault="00176DBF">
      <w:pPr>
        <w:pStyle w:val="ConsPlusCell"/>
        <w:jc w:val="both"/>
      </w:pPr>
      <w:r w:rsidRPr="00176DBF">
        <w:t xml:space="preserve"> 18.   Пункты и посты обеспечения безопасности движения поездов</w:t>
      </w:r>
    </w:p>
    <w:p w:rsidR="00176DBF" w:rsidRPr="00176DBF" w:rsidRDefault="00176DBF">
      <w:pPr>
        <w:pStyle w:val="ConsPlusCell"/>
        <w:jc w:val="both"/>
      </w:pPr>
      <w:r w:rsidRPr="00176DBF">
        <w:lastRenderedPageBreak/>
        <w:t xml:space="preserve"> 19.   Пункты текущего отцепочного ремонта</w:t>
      </w:r>
    </w:p>
    <w:p w:rsidR="00176DBF" w:rsidRPr="00176DBF" w:rsidRDefault="00176DBF">
      <w:pPr>
        <w:pStyle w:val="ConsPlusCell"/>
        <w:jc w:val="both"/>
      </w:pPr>
      <w:r w:rsidRPr="00176DBF">
        <w:t xml:space="preserve"> 20.   Пункты технического обслуживания</w:t>
      </w:r>
    </w:p>
    <w:p w:rsidR="00176DBF" w:rsidRPr="00176DBF" w:rsidRDefault="00176DBF">
      <w:pPr>
        <w:pStyle w:val="ConsPlusCell"/>
        <w:jc w:val="both"/>
      </w:pPr>
      <w:r w:rsidRPr="00176DBF">
        <w:t xml:space="preserve"> 21.   Системы, обустройства и оборудование сигнализации, централизации  и</w:t>
      </w:r>
    </w:p>
    <w:p w:rsidR="00176DBF" w:rsidRPr="00176DBF" w:rsidRDefault="00176DBF">
      <w:pPr>
        <w:pStyle w:val="ConsPlusCell"/>
        <w:jc w:val="both"/>
      </w:pPr>
      <w:r w:rsidRPr="00176DBF">
        <w:t xml:space="preserve">       блокировки на перегонах и станциях</w:t>
      </w:r>
    </w:p>
    <w:p w:rsidR="00176DBF" w:rsidRPr="00176DBF" w:rsidRDefault="00176DBF">
      <w:pPr>
        <w:pStyle w:val="ConsPlusCell"/>
        <w:jc w:val="both"/>
      </w:pPr>
      <w:r w:rsidRPr="00176DBF">
        <w:t xml:space="preserve"> 22.   Системы, обустройства и оборудование железнодорожной электросвязи</w:t>
      </w:r>
    </w:p>
    <w:p w:rsidR="00176DBF" w:rsidRPr="00176DBF" w:rsidRDefault="00176DBF">
      <w:pPr>
        <w:pStyle w:val="ConsPlusCell"/>
        <w:jc w:val="both"/>
      </w:pPr>
      <w:r w:rsidRPr="00176DBF">
        <w:t xml:space="preserve"> 23.   Системы, обустройства и оборудование устройств электроснабжения  на</w:t>
      </w:r>
    </w:p>
    <w:p w:rsidR="00176DBF" w:rsidRPr="00176DBF" w:rsidRDefault="00176DBF">
      <w:pPr>
        <w:pStyle w:val="ConsPlusCell"/>
        <w:jc w:val="both"/>
      </w:pPr>
      <w:r w:rsidRPr="00176DBF">
        <w:t xml:space="preserve">       перегонах и станциях</w:t>
      </w:r>
    </w:p>
    <w:p w:rsidR="00176DBF" w:rsidRPr="00176DBF" w:rsidRDefault="00176DBF">
      <w:pPr>
        <w:pStyle w:val="ConsPlusCell"/>
        <w:jc w:val="both"/>
      </w:pPr>
      <w:r w:rsidRPr="00176DBF">
        <w:t xml:space="preserve"> 24.   Сортировочные горки</w:t>
      </w:r>
    </w:p>
    <w:p w:rsidR="00176DBF" w:rsidRPr="00176DBF" w:rsidRDefault="00176DBF">
      <w:pPr>
        <w:pStyle w:val="ConsPlusCell"/>
        <w:jc w:val="both"/>
      </w:pPr>
      <w:r w:rsidRPr="00176DBF">
        <w:t xml:space="preserve"> 25.   Тоннели железнодорожные</w:t>
      </w:r>
    </w:p>
    <w:p w:rsidR="00176DBF" w:rsidRPr="00176DBF" w:rsidRDefault="00176DBF">
      <w:pPr>
        <w:pStyle w:val="ConsPlusCell"/>
        <w:jc w:val="both"/>
      </w:pPr>
      <w:r w:rsidRPr="00176DBF">
        <w:t xml:space="preserve"> 26.   Трансформаторные подстанции</w:t>
      </w:r>
    </w:p>
    <w:p w:rsidR="00176DBF" w:rsidRPr="00176DBF" w:rsidRDefault="00176DBF">
      <w:pPr>
        <w:pStyle w:val="ConsPlusCell"/>
        <w:jc w:val="both"/>
      </w:pPr>
      <w:r w:rsidRPr="00176DBF">
        <w:t xml:space="preserve"> 27.   Трубы водопропускные</w:t>
      </w:r>
    </w:p>
    <w:p w:rsidR="00176DBF" w:rsidRPr="00176DBF" w:rsidRDefault="00176DBF">
      <w:pPr>
        <w:pStyle w:val="ConsPlusCell"/>
        <w:jc w:val="both"/>
      </w:pPr>
      <w:r w:rsidRPr="00176DBF">
        <w:t xml:space="preserve"> 28.   Тяговая подстанция (пост секционирования)</w:t>
      </w:r>
    </w:p>
    <w:p w:rsidR="00176DBF" w:rsidRPr="00176DBF" w:rsidRDefault="00176DBF">
      <w:pPr>
        <w:pStyle w:val="ConsPlusCell"/>
        <w:jc w:val="both"/>
      </w:pPr>
      <w:r w:rsidRPr="00176DBF">
        <w:t xml:space="preserve"> 29.   Участок железнодорожного пути</w:t>
      </w:r>
    </w:p>
    <w:p w:rsidR="00176DBF" w:rsidRPr="00176DBF" w:rsidRDefault="00176DBF">
      <w:pPr>
        <w:pStyle w:val="ConsPlusCell"/>
        <w:jc w:val="both"/>
      </w:pPr>
      <w:r w:rsidRPr="00176DBF">
        <w:t xml:space="preserve"> 30.   Экипировочные сооружения и устройства</w:t>
      </w:r>
    </w:p>
    <w:p w:rsidR="00176DBF" w:rsidRPr="00176DBF" w:rsidRDefault="00176DBF">
      <w:pPr>
        <w:pStyle w:val="ConsPlusNormal"/>
        <w:ind w:firstLine="540"/>
        <w:jc w:val="both"/>
      </w:pPr>
    </w:p>
    <w:p w:rsidR="00176DBF" w:rsidRPr="00176DBF" w:rsidRDefault="00176DBF">
      <w:pPr>
        <w:pStyle w:val="ConsPlusNormal"/>
        <w:ind w:firstLine="540"/>
        <w:jc w:val="both"/>
      </w:pPr>
    </w:p>
    <w:p w:rsidR="00176DBF" w:rsidRPr="00176DBF" w:rsidRDefault="00176DBF">
      <w:pPr>
        <w:pStyle w:val="ConsPlusNormal"/>
        <w:ind w:firstLine="540"/>
        <w:jc w:val="both"/>
      </w:pPr>
    </w:p>
    <w:p w:rsidR="00176DBF" w:rsidRPr="00176DBF" w:rsidRDefault="00176DBF">
      <w:pPr>
        <w:pStyle w:val="ConsPlusNormal"/>
        <w:ind w:firstLine="540"/>
        <w:jc w:val="both"/>
      </w:pPr>
    </w:p>
    <w:p w:rsidR="00176DBF" w:rsidRPr="00176DBF" w:rsidRDefault="00176DBF">
      <w:pPr>
        <w:pStyle w:val="ConsPlusNormal"/>
        <w:ind w:firstLine="540"/>
        <w:jc w:val="both"/>
      </w:pPr>
    </w:p>
    <w:p w:rsidR="00176DBF" w:rsidRPr="00176DBF" w:rsidRDefault="00176DBF">
      <w:pPr>
        <w:pStyle w:val="ConsPlusNormal"/>
        <w:jc w:val="right"/>
        <w:outlineLvl w:val="0"/>
      </w:pPr>
      <w:r w:rsidRPr="00176DBF">
        <w:t>Приложение N 3</w:t>
      </w:r>
    </w:p>
    <w:p w:rsidR="00176DBF" w:rsidRPr="00176DBF" w:rsidRDefault="00176DBF">
      <w:pPr>
        <w:pStyle w:val="ConsPlusNormal"/>
        <w:jc w:val="right"/>
      </w:pPr>
      <w:r w:rsidRPr="00176DBF">
        <w:t>к Техническому регламенту ТС</w:t>
      </w:r>
    </w:p>
    <w:p w:rsidR="00176DBF" w:rsidRPr="00176DBF" w:rsidRDefault="00176DBF">
      <w:pPr>
        <w:pStyle w:val="ConsPlusNormal"/>
        <w:jc w:val="right"/>
      </w:pPr>
      <w:r w:rsidRPr="00176DBF">
        <w:t>"О безопасности инфраструктуры</w:t>
      </w:r>
    </w:p>
    <w:p w:rsidR="00176DBF" w:rsidRPr="00176DBF" w:rsidRDefault="00176DBF">
      <w:pPr>
        <w:pStyle w:val="ConsPlusNormal"/>
        <w:jc w:val="right"/>
      </w:pPr>
      <w:r w:rsidRPr="00176DBF">
        <w:t>железнодорожного транспорта"</w:t>
      </w:r>
    </w:p>
    <w:p w:rsidR="00176DBF" w:rsidRPr="00176DBF" w:rsidRDefault="00176DBF">
      <w:pPr>
        <w:pStyle w:val="ConsPlusNormal"/>
        <w:ind w:firstLine="540"/>
        <w:jc w:val="both"/>
      </w:pPr>
    </w:p>
    <w:p w:rsidR="00176DBF" w:rsidRPr="00176DBF" w:rsidRDefault="00176DBF">
      <w:pPr>
        <w:pStyle w:val="ConsPlusTitle"/>
        <w:jc w:val="center"/>
      </w:pPr>
      <w:bookmarkStart w:id="24" w:name="P766"/>
      <w:bookmarkEnd w:id="24"/>
      <w:r w:rsidRPr="00176DBF">
        <w:t>ПЕРЕЧЕНЬ</w:t>
      </w:r>
    </w:p>
    <w:p w:rsidR="00176DBF" w:rsidRPr="00176DBF" w:rsidRDefault="00176DBF">
      <w:pPr>
        <w:pStyle w:val="ConsPlusTitle"/>
        <w:jc w:val="center"/>
      </w:pPr>
      <w:r w:rsidRPr="00176DBF">
        <w:t>ПРОДУКЦИИ, ПОДЛЕЖАЩЕЙ СЕРТИФИКАЦИИ</w:t>
      </w:r>
    </w:p>
    <w:p w:rsidR="00176DBF" w:rsidRPr="00176DBF" w:rsidRDefault="00176DBF">
      <w:pPr>
        <w:pStyle w:val="ConsPlusNormal"/>
        <w:ind w:firstLine="540"/>
        <w:jc w:val="both"/>
      </w:pPr>
    </w:p>
    <w:p w:rsidR="00176DBF" w:rsidRPr="00176DBF" w:rsidRDefault="00176DBF">
      <w:pPr>
        <w:pStyle w:val="ConsPlusCell"/>
        <w:jc w:val="both"/>
      </w:pPr>
      <w:r w:rsidRPr="00176DBF">
        <w:t>┌─────┬────────────────────────────────────────────────────┬──────────────┐</w:t>
      </w:r>
    </w:p>
    <w:p w:rsidR="00176DBF" w:rsidRPr="00176DBF" w:rsidRDefault="00176DBF">
      <w:pPr>
        <w:pStyle w:val="ConsPlusCell"/>
        <w:jc w:val="both"/>
      </w:pPr>
      <w:r w:rsidRPr="00176DBF">
        <w:t>│     │                                                    │ Код позиции  │</w:t>
      </w:r>
    </w:p>
    <w:p w:rsidR="00176DBF" w:rsidRPr="00176DBF" w:rsidRDefault="00176DBF">
      <w:pPr>
        <w:pStyle w:val="ConsPlusCell"/>
        <w:jc w:val="both"/>
      </w:pPr>
      <w:r w:rsidRPr="00176DBF">
        <w:t>│     │                                                    │ по ТН ВЭД ТС │</w:t>
      </w:r>
    </w:p>
    <w:p w:rsidR="00176DBF" w:rsidRPr="00176DBF" w:rsidRDefault="00176DBF">
      <w:pPr>
        <w:pStyle w:val="ConsPlusCell"/>
        <w:jc w:val="both"/>
      </w:pPr>
      <w:r w:rsidRPr="00176DBF">
        <w:t>├─────┼────────────────────────────────────────────────────┼──────────────┤</w:t>
      </w:r>
    </w:p>
    <w:p w:rsidR="00176DBF" w:rsidRPr="00176DBF" w:rsidRDefault="00176DBF">
      <w:pPr>
        <w:pStyle w:val="ConsPlusCell"/>
        <w:jc w:val="both"/>
      </w:pPr>
      <w:r w:rsidRPr="00176DBF">
        <w:t>│1.   │Аппаратура телемеханики устройств электроснабжения  │      85      │</w:t>
      </w:r>
    </w:p>
    <w:p w:rsidR="00176DBF" w:rsidRPr="00176DBF" w:rsidRDefault="00176DBF">
      <w:pPr>
        <w:pStyle w:val="ConsPlusCell"/>
        <w:jc w:val="both"/>
      </w:pPr>
      <w:r w:rsidRPr="00176DBF">
        <w:t>│2.   │Болты клеммные для рельсовых скреплений             │     7302     │</w:t>
      </w:r>
    </w:p>
    <w:p w:rsidR="00176DBF" w:rsidRPr="00176DBF" w:rsidRDefault="00176DBF">
      <w:pPr>
        <w:pStyle w:val="ConsPlusCell"/>
        <w:jc w:val="both"/>
      </w:pPr>
      <w:r w:rsidRPr="00176DBF">
        <w:t>│     │железнодорожного пути                               │     7318     │</w:t>
      </w:r>
    </w:p>
    <w:p w:rsidR="00176DBF" w:rsidRPr="00176DBF" w:rsidRDefault="00176DBF">
      <w:pPr>
        <w:pStyle w:val="ConsPlusCell"/>
        <w:jc w:val="both"/>
      </w:pPr>
      <w:r w:rsidRPr="00176DBF">
        <w:t>│3.   │Брусья железобетонные для стрелочных переводов для  │     6810     │</w:t>
      </w:r>
    </w:p>
    <w:p w:rsidR="00176DBF" w:rsidRPr="00176DBF" w:rsidRDefault="00176DBF">
      <w:pPr>
        <w:pStyle w:val="ConsPlusCell"/>
        <w:jc w:val="both"/>
      </w:pPr>
      <w:r w:rsidRPr="00176DBF">
        <w:t>│     │железных дорог колеи 1520 мм                        │              │</w:t>
      </w:r>
    </w:p>
    <w:p w:rsidR="00176DBF" w:rsidRPr="00176DBF" w:rsidRDefault="00176DBF">
      <w:pPr>
        <w:pStyle w:val="ConsPlusCell"/>
        <w:jc w:val="both"/>
      </w:pPr>
      <w:r w:rsidRPr="00176DBF">
        <w:t>│4.   │Вентильные разрядники и ограничители перенапряжений │     8535     │</w:t>
      </w:r>
    </w:p>
    <w:p w:rsidR="00176DBF" w:rsidRPr="00176DBF" w:rsidRDefault="00176DBF">
      <w:pPr>
        <w:pStyle w:val="ConsPlusCell"/>
        <w:jc w:val="both"/>
      </w:pPr>
      <w:r w:rsidRPr="00176DBF">
        <w:t>│     │для устройств электроснабжения железных дорог       │              │</w:t>
      </w:r>
    </w:p>
    <w:p w:rsidR="00176DBF" w:rsidRPr="00176DBF" w:rsidRDefault="00176DBF">
      <w:pPr>
        <w:pStyle w:val="ConsPlusCell"/>
        <w:jc w:val="both"/>
      </w:pPr>
      <w:r w:rsidRPr="00176DBF">
        <w:t>│5.   │Головка светофорная светодиодная для железнодорожных│     8530     │</w:t>
      </w:r>
    </w:p>
    <w:p w:rsidR="00176DBF" w:rsidRPr="00176DBF" w:rsidRDefault="00176DBF">
      <w:pPr>
        <w:pStyle w:val="ConsPlusCell"/>
        <w:jc w:val="both"/>
      </w:pPr>
      <w:r w:rsidRPr="00176DBF">
        <w:t>│     │переездов                                           │              │</w:t>
      </w:r>
    </w:p>
    <w:p w:rsidR="00176DBF" w:rsidRPr="00176DBF" w:rsidRDefault="00176DBF">
      <w:pPr>
        <w:pStyle w:val="ConsPlusCell"/>
        <w:jc w:val="both"/>
      </w:pPr>
      <w:r w:rsidRPr="00176DBF">
        <w:t>│6.   │Датчик индуктивно проводной                         │      85      │</w:t>
      </w:r>
    </w:p>
    <w:p w:rsidR="00176DBF" w:rsidRPr="00176DBF" w:rsidRDefault="00176DBF">
      <w:pPr>
        <w:pStyle w:val="ConsPlusCell"/>
        <w:jc w:val="both"/>
      </w:pPr>
      <w:r w:rsidRPr="00176DBF">
        <w:t>│     │                                                    │      90      │</w:t>
      </w:r>
    </w:p>
    <w:p w:rsidR="00176DBF" w:rsidRPr="00176DBF" w:rsidRDefault="00176DBF">
      <w:pPr>
        <w:pStyle w:val="ConsPlusCell"/>
        <w:jc w:val="both"/>
      </w:pPr>
      <w:r w:rsidRPr="00176DBF">
        <w:t>│7.   │Дешифраторы числовой кодовой автоблокировки         │      85      │</w:t>
      </w:r>
    </w:p>
    <w:p w:rsidR="00176DBF" w:rsidRPr="00176DBF" w:rsidRDefault="00176DBF">
      <w:pPr>
        <w:pStyle w:val="ConsPlusCell"/>
        <w:jc w:val="both"/>
      </w:pPr>
      <w:r w:rsidRPr="00176DBF">
        <w:t>│8.   │Железобетонные стойки для опор контактной сети      │     6810     │</w:t>
      </w:r>
    </w:p>
    <w:p w:rsidR="00176DBF" w:rsidRPr="00176DBF" w:rsidRDefault="00176DBF">
      <w:pPr>
        <w:pStyle w:val="ConsPlusCell"/>
        <w:jc w:val="both"/>
      </w:pPr>
      <w:r w:rsidRPr="00176DBF">
        <w:t>│     │электрифицированных железных дорог                  │              │</w:t>
      </w:r>
    </w:p>
    <w:p w:rsidR="00176DBF" w:rsidRPr="00176DBF" w:rsidRDefault="00176DBF">
      <w:pPr>
        <w:pStyle w:val="ConsPlusCell"/>
        <w:jc w:val="both"/>
      </w:pPr>
      <w:r w:rsidRPr="00176DBF">
        <w:t>│9.   │Изоляторы для контактной сети электрифицированных   │     8546     │</w:t>
      </w:r>
    </w:p>
    <w:p w:rsidR="00176DBF" w:rsidRPr="00176DBF" w:rsidRDefault="00176DBF">
      <w:pPr>
        <w:pStyle w:val="ConsPlusCell"/>
        <w:jc w:val="both"/>
      </w:pPr>
      <w:r w:rsidRPr="00176DBF">
        <w:t>│     │железных дорог                                      │              │</w:t>
      </w:r>
    </w:p>
    <w:p w:rsidR="00176DBF" w:rsidRPr="00176DBF" w:rsidRDefault="00176DBF">
      <w:pPr>
        <w:pStyle w:val="ConsPlusCell"/>
        <w:jc w:val="both"/>
      </w:pPr>
      <w:r w:rsidRPr="00176DBF">
        <w:t>│10.  │Клеммы пружинные прутковые для крепления рельсов    │     7302     │</w:t>
      </w:r>
    </w:p>
    <w:p w:rsidR="00176DBF" w:rsidRPr="00176DBF" w:rsidRDefault="00176DBF">
      <w:pPr>
        <w:pStyle w:val="ConsPlusCell"/>
        <w:jc w:val="both"/>
      </w:pPr>
      <w:r w:rsidRPr="00176DBF">
        <w:t>│11.  │Клеммы пружинные ЖБР-65 нераздельного скрепления    │     7302     │</w:t>
      </w:r>
    </w:p>
    <w:p w:rsidR="00176DBF" w:rsidRPr="00176DBF" w:rsidRDefault="00176DBF">
      <w:pPr>
        <w:pStyle w:val="ConsPlusCell"/>
        <w:jc w:val="both"/>
      </w:pPr>
      <w:r w:rsidRPr="00176DBF">
        <w:t>│12.  │Клемма раздельного и нераздельного рельсового       │     7302     │</w:t>
      </w:r>
    </w:p>
    <w:p w:rsidR="00176DBF" w:rsidRPr="00176DBF" w:rsidRDefault="00176DBF">
      <w:pPr>
        <w:pStyle w:val="ConsPlusCell"/>
        <w:jc w:val="both"/>
      </w:pPr>
      <w:r w:rsidRPr="00176DBF">
        <w:t>│     │скрепления                                          │              │</w:t>
      </w:r>
    </w:p>
    <w:p w:rsidR="00176DBF" w:rsidRPr="00176DBF" w:rsidRDefault="00176DBF">
      <w:pPr>
        <w:pStyle w:val="ConsPlusCell"/>
        <w:jc w:val="both"/>
      </w:pPr>
      <w:r w:rsidRPr="00176DBF">
        <w:t>│13.  │Крестовины стрелочных переводов                     │      73      │</w:t>
      </w:r>
    </w:p>
    <w:p w:rsidR="00176DBF" w:rsidRPr="00176DBF" w:rsidRDefault="00176DBF">
      <w:pPr>
        <w:pStyle w:val="ConsPlusCell"/>
        <w:jc w:val="both"/>
      </w:pPr>
      <w:r w:rsidRPr="00176DBF">
        <w:t>│14.  │Комплекты светофильтров-линз и линз, комплекты      │7014 00 000 0 │</w:t>
      </w:r>
    </w:p>
    <w:p w:rsidR="00176DBF" w:rsidRPr="00176DBF" w:rsidRDefault="00176DBF">
      <w:pPr>
        <w:pStyle w:val="ConsPlusCell"/>
        <w:jc w:val="both"/>
      </w:pPr>
      <w:r w:rsidRPr="00176DBF">
        <w:t>│     │линзовые с ламподержателем для линзовых светофоров  │     8530     │</w:t>
      </w:r>
    </w:p>
    <w:p w:rsidR="00176DBF" w:rsidRPr="00176DBF" w:rsidRDefault="00176DBF">
      <w:pPr>
        <w:pStyle w:val="ConsPlusCell"/>
        <w:jc w:val="both"/>
      </w:pPr>
      <w:r w:rsidRPr="00176DBF">
        <w:t>│     │железнодорожного транспорта                         │     9002     │</w:t>
      </w:r>
    </w:p>
    <w:p w:rsidR="00176DBF" w:rsidRPr="00176DBF" w:rsidRDefault="00176DBF">
      <w:pPr>
        <w:pStyle w:val="ConsPlusCell"/>
        <w:jc w:val="both"/>
      </w:pPr>
      <w:r w:rsidRPr="00176DBF">
        <w:t>│15.  │Металлические стойки для опор контактной сети       │     7308     │</w:t>
      </w:r>
    </w:p>
    <w:p w:rsidR="00176DBF" w:rsidRPr="00176DBF" w:rsidRDefault="00176DBF">
      <w:pPr>
        <w:pStyle w:val="ConsPlusCell"/>
        <w:jc w:val="both"/>
      </w:pPr>
      <w:r w:rsidRPr="00176DBF">
        <w:t>│     │электрифицированных железных дорог                  │              │</w:t>
      </w:r>
    </w:p>
    <w:p w:rsidR="00176DBF" w:rsidRPr="00176DBF" w:rsidRDefault="00176DBF">
      <w:pPr>
        <w:pStyle w:val="ConsPlusCell"/>
        <w:jc w:val="both"/>
      </w:pPr>
      <w:r w:rsidRPr="00176DBF">
        <w:t>│16.  │Накладки для изолирующих стыков железнодорожных     │      73      │</w:t>
      </w:r>
    </w:p>
    <w:p w:rsidR="00176DBF" w:rsidRPr="00176DBF" w:rsidRDefault="00176DBF">
      <w:pPr>
        <w:pStyle w:val="ConsPlusCell"/>
        <w:jc w:val="both"/>
      </w:pPr>
      <w:r w:rsidRPr="00176DBF">
        <w:t>│     │рельсов                                             │              │</w:t>
      </w:r>
    </w:p>
    <w:p w:rsidR="00176DBF" w:rsidRPr="00176DBF" w:rsidRDefault="00176DBF">
      <w:pPr>
        <w:pStyle w:val="ConsPlusCell"/>
        <w:jc w:val="both"/>
      </w:pPr>
      <w:r w:rsidRPr="00176DBF">
        <w:t>│17.  │Накладки рельсовые двухголовые для железных дорог   │     7302     │</w:t>
      </w:r>
    </w:p>
    <w:p w:rsidR="00176DBF" w:rsidRPr="00176DBF" w:rsidRDefault="00176DBF">
      <w:pPr>
        <w:pStyle w:val="ConsPlusCell"/>
        <w:jc w:val="both"/>
      </w:pPr>
      <w:r w:rsidRPr="00176DBF">
        <w:t>│     │широкой колеи                                       │              │</w:t>
      </w:r>
    </w:p>
    <w:p w:rsidR="00176DBF" w:rsidRPr="00176DBF" w:rsidRDefault="00176DBF">
      <w:pPr>
        <w:pStyle w:val="ConsPlusCell"/>
        <w:jc w:val="both"/>
      </w:pPr>
      <w:r w:rsidRPr="00176DBF">
        <w:lastRenderedPageBreak/>
        <w:t>│18.  │Остряки стрелочных переводов различных типов и марок│      73      │</w:t>
      </w:r>
    </w:p>
    <w:p w:rsidR="00176DBF" w:rsidRPr="00176DBF" w:rsidRDefault="00176DBF">
      <w:pPr>
        <w:pStyle w:val="ConsPlusCell"/>
        <w:jc w:val="both"/>
      </w:pPr>
      <w:r w:rsidRPr="00176DBF">
        <w:t>│19.  │Подкладки раздельного скрепления железнодорожного   │     7302     │</w:t>
      </w:r>
    </w:p>
    <w:p w:rsidR="00176DBF" w:rsidRPr="00176DBF" w:rsidRDefault="00176DBF">
      <w:pPr>
        <w:pStyle w:val="ConsPlusCell"/>
        <w:jc w:val="both"/>
      </w:pPr>
      <w:r w:rsidRPr="00176DBF">
        <w:t>│     │пути                                                │              │</w:t>
      </w:r>
    </w:p>
    <w:p w:rsidR="00176DBF" w:rsidRPr="00176DBF" w:rsidRDefault="00176DBF">
      <w:pPr>
        <w:pStyle w:val="ConsPlusCell"/>
        <w:jc w:val="both"/>
      </w:pPr>
      <w:r w:rsidRPr="00176DBF">
        <w:t>│20.  │Провода контактные из меди и ее сплавов для         │     8544     │</w:t>
      </w:r>
    </w:p>
    <w:p w:rsidR="00176DBF" w:rsidRPr="00176DBF" w:rsidRDefault="00176DBF">
      <w:pPr>
        <w:pStyle w:val="ConsPlusCell"/>
        <w:jc w:val="both"/>
      </w:pPr>
      <w:r w:rsidRPr="00176DBF">
        <w:t>│     │железнодорожной контактной сети                     │              │</w:t>
      </w:r>
    </w:p>
    <w:p w:rsidR="00176DBF" w:rsidRPr="00176DBF" w:rsidRDefault="00176DBF">
      <w:pPr>
        <w:pStyle w:val="ConsPlusCell"/>
        <w:jc w:val="both"/>
      </w:pPr>
      <w:r w:rsidRPr="00176DBF">
        <w:t>│21.  │Реле электромагнитные неконтролируемые первого      │     8535     │</w:t>
      </w:r>
    </w:p>
    <w:p w:rsidR="00176DBF" w:rsidRPr="00176DBF" w:rsidRDefault="00176DBF">
      <w:pPr>
        <w:pStyle w:val="ConsPlusCell"/>
        <w:jc w:val="both"/>
      </w:pPr>
      <w:r w:rsidRPr="00176DBF">
        <w:t>│     │класса надежности, релейные блоки                   │     8536     │</w:t>
      </w:r>
    </w:p>
    <w:p w:rsidR="00176DBF" w:rsidRPr="00176DBF" w:rsidRDefault="00176DBF">
      <w:pPr>
        <w:pStyle w:val="ConsPlusCell"/>
        <w:jc w:val="both"/>
      </w:pPr>
      <w:r w:rsidRPr="00176DBF">
        <w:t>│     │                                                    │     8538     │</w:t>
      </w:r>
    </w:p>
    <w:p w:rsidR="00176DBF" w:rsidRPr="00176DBF" w:rsidRDefault="00176DBF">
      <w:pPr>
        <w:pStyle w:val="ConsPlusCell"/>
        <w:jc w:val="both"/>
      </w:pPr>
      <w:r w:rsidRPr="00176DBF">
        <w:t>│22.  │Рельсы железнодорожные широкой колеи                │     7302     │</w:t>
      </w:r>
    </w:p>
    <w:p w:rsidR="00176DBF" w:rsidRPr="00176DBF" w:rsidRDefault="00176DBF">
      <w:pPr>
        <w:pStyle w:val="ConsPlusCell"/>
        <w:jc w:val="both"/>
      </w:pPr>
      <w:r w:rsidRPr="00176DBF">
        <w:t>│23.  │Рельсы железнодорожные остряковые                   │     7302     │</w:t>
      </w:r>
    </w:p>
    <w:p w:rsidR="00176DBF" w:rsidRPr="00176DBF" w:rsidRDefault="00176DBF">
      <w:pPr>
        <w:pStyle w:val="ConsPlusCell"/>
        <w:jc w:val="both"/>
      </w:pPr>
      <w:r w:rsidRPr="00176DBF">
        <w:t>│24.  │Рельсы железнодорожные контррельсовые               │     7302     │</w:t>
      </w:r>
    </w:p>
    <w:p w:rsidR="00176DBF" w:rsidRPr="00176DBF" w:rsidRDefault="00176DBF">
      <w:pPr>
        <w:pStyle w:val="ConsPlusCell"/>
        <w:jc w:val="both"/>
      </w:pPr>
      <w:r w:rsidRPr="00176DBF">
        <w:t>│25.  │Рельсовое скрепление                                │     7302     │</w:t>
      </w:r>
    </w:p>
    <w:p w:rsidR="00176DBF" w:rsidRPr="00176DBF" w:rsidRDefault="00176DBF">
      <w:pPr>
        <w:pStyle w:val="ConsPlusCell"/>
        <w:jc w:val="both"/>
      </w:pPr>
      <w:r w:rsidRPr="00176DBF">
        <w:t>│26.  │Ригели жестких поперечин устройств подвески         │      73      │</w:t>
      </w:r>
    </w:p>
    <w:p w:rsidR="00176DBF" w:rsidRPr="00176DBF" w:rsidRDefault="00176DBF">
      <w:pPr>
        <w:pStyle w:val="ConsPlusCell"/>
        <w:jc w:val="both"/>
      </w:pPr>
      <w:r w:rsidRPr="00176DBF">
        <w:t>│     │контактной сети электрифицированных железных дорог  │              │</w:t>
      </w:r>
    </w:p>
    <w:p w:rsidR="00176DBF" w:rsidRPr="00176DBF" w:rsidRDefault="00176DBF">
      <w:pPr>
        <w:pStyle w:val="ConsPlusCell"/>
        <w:jc w:val="both"/>
      </w:pPr>
      <w:r w:rsidRPr="00176DBF">
        <w:t>│27.  │Светофильтры, линзы, светофильтры-линзы,            │7014 00 000 0 │</w:t>
      </w:r>
    </w:p>
    <w:p w:rsidR="00176DBF" w:rsidRPr="00176DBF" w:rsidRDefault="00176DBF">
      <w:pPr>
        <w:pStyle w:val="ConsPlusCell"/>
        <w:jc w:val="both"/>
      </w:pPr>
      <w:r w:rsidRPr="00176DBF">
        <w:t>│     │рассеиватели и отклоняющие вставки стеклянные для   │   8530 90    │</w:t>
      </w:r>
    </w:p>
    <w:p w:rsidR="00176DBF" w:rsidRPr="00176DBF" w:rsidRDefault="00176DBF">
      <w:pPr>
        <w:pStyle w:val="ConsPlusCell"/>
        <w:jc w:val="both"/>
      </w:pPr>
      <w:r w:rsidRPr="00176DBF">
        <w:t>│     │сигнальных приборов железнодорожного транспорта     │     9002     │</w:t>
      </w:r>
    </w:p>
    <w:p w:rsidR="00176DBF" w:rsidRPr="00176DBF" w:rsidRDefault="00176DBF">
      <w:pPr>
        <w:pStyle w:val="ConsPlusCell"/>
        <w:jc w:val="both"/>
      </w:pPr>
      <w:r w:rsidRPr="00176DBF">
        <w:t>│     │                                                    │   9405 91    │</w:t>
      </w:r>
    </w:p>
    <w:p w:rsidR="00176DBF" w:rsidRPr="00176DBF" w:rsidRDefault="00176DBF">
      <w:pPr>
        <w:pStyle w:val="ConsPlusCell"/>
        <w:jc w:val="both"/>
      </w:pPr>
      <w:r w:rsidRPr="00176DBF">
        <w:t>│28.  │Стрелочные переводы, рем-комплекты (полустрелки),   │     7302     │</w:t>
      </w:r>
    </w:p>
    <w:p w:rsidR="00176DBF" w:rsidRPr="00176DBF" w:rsidRDefault="00176DBF">
      <w:pPr>
        <w:pStyle w:val="ConsPlusCell"/>
        <w:jc w:val="both"/>
      </w:pPr>
      <w:r w:rsidRPr="00176DBF">
        <w:t>│     │глухие пересечения железнодорожных путей            │8608 00 100 0 │</w:t>
      </w:r>
    </w:p>
    <w:p w:rsidR="00176DBF" w:rsidRPr="00176DBF" w:rsidRDefault="00176DBF">
      <w:pPr>
        <w:pStyle w:val="ConsPlusCell"/>
        <w:jc w:val="both"/>
      </w:pPr>
      <w:r w:rsidRPr="00176DBF">
        <w:t>│29.  │Стрелочные электромеханические приводы              │     8501     │</w:t>
      </w:r>
    </w:p>
    <w:p w:rsidR="00176DBF" w:rsidRPr="00176DBF" w:rsidRDefault="00176DBF">
      <w:pPr>
        <w:pStyle w:val="ConsPlusCell"/>
        <w:jc w:val="both"/>
      </w:pPr>
      <w:r w:rsidRPr="00176DBF">
        <w:t>│     │                                                    │   8608 00    │</w:t>
      </w:r>
    </w:p>
    <w:p w:rsidR="00176DBF" w:rsidRPr="00176DBF" w:rsidRDefault="00176DBF">
      <w:pPr>
        <w:pStyle w:val="ConsPlusCell"/>
        <w:jc w:val="both"/>
      </w:pPr>
      <w:r w:rsidRPr="00176DBF">
        <w:t>│30.  │Упругие пружинные элементы путевые (двухвитковые    │     7302     │</w:t>
      </w:r>
    </w:p>
    <w:p w:rsidR="00176DBF" w:rsidRPr="00176DBF" w:rsidRDefault="00176DBF">
      <w:pPr>
        <w:pStyle w:val="ConsPlusCell"/>
        <w:jc w:val="both"/>
      </w:pPr>
      <w:r w:rsidRPr="00176DBF">
        <w:t>│     │шайбы, тарельчатые пружины, клеммы)                 │7318 21 000 0 │</w:t>
      </w:r>
    </w:p>
    <w:p w:rsidR="00176DBF" w:rsidRPr="00176DBF" w:rsidRDefault="00176DBF">
      <w:pPr>
        <w:pStyle w:val="ConsPlusCell"/>
        <w:jc w:val="both"/>
      </w:pPr>
      <w:r w:rsidRPr="00176DBF">
        <w:t>│     │                                                    │     7320     │</w:t>
      </w:r>
    </w:p>
    <w:p w:rsidR="00176DBF" w:rsidRPr="00176DBF" w:rsidRDefault="00176DBF">
      <w:pPr>
        <w:pStyle w:val="ConsPlusCell"/>
        <w:jc w:val="both"/>
      </w:pPr>
      <w:r w:rsidRPr="00176DBF">
        <w:t>│31.  │Устройства защиты тяговых подстанций, станций       │      85      │</w:t>
      </w:r>
    </w:p>
    <w:p w:rsidR="00176DBF" w:rsidRPr="00176DBF" w:rsidRDefault="00176DBF">
      <w:pPr>
        <w:pStyle w:val="ConsPlusCell"/>
        <w:jc w:val="both"/>
      </w:pPr>
      <w:r w:rsidRPr="00176DBF">
        <w:t>│     │стыкования электрифицированных железных дорог       │              │</w:t>
      </w:r>
    </w:p>
    <w:p w:rsidR="00176DBF" w:rsidRPr="00176DBF" w:rsidRDefault="00176DBF">
      <w:pPr>
        <w:pStyle w:val="ConsPlusCell"/>
        <w:jc w:val="both"/>
      </w:pPr>
      <w:r w:rsidRPr="00176DBF">
        <w:t>│32.  │Фундаменты железобетонных опор контактной сети      │      68      │</w:t>
      </w:r>
    </w:p>
    <w:p w:rsidR="00176DBF" w:rsidRPr="00176DBF" w:rsidRDefault="00176DBF">
      <w:pPr>
        <w:pStyle w:val="ConsPlusCell"/>
        <w:jc w:val="both"/>
      </w:pPr>
      <w:r w:rsidRPr="00176DBF">
        <w:t>│     │электрифицированных железных дорог                  │              │</w:t>
      </w:r>
    </w:p>
    <w:p w:rsidR="00176DBF" w:rsidRPr="00176DBF" w:rsidRDefault="00176DBF">
      <w:pPr>
        <w:pStyle w:val="ConsPlusCell"/>
        <w:jc w:val="both"/>
      </w:pPr>
      <w:r w:rsidRPr="00176DBF">
        <w:t>│33.  │Шпалы железобетонные для железных дорог колеи 1520  │     6810     │</w:t>
      </w:r>
    </w:p>
    <w:p w:rsidR="00176DBF" w:rsidRPr="00176DBF" w:rsidRDefault="00176DBF">
      <w:pPr>
        <w:pStyle w:val="ConsPlusCell"/>
        <w:jc w:val="both"/>
      </w:pPr>
      <w:r w:rsidRPr="00176DBF">
        <w:t>│     │мм                                                  │              │</w:t>
      </w:r>
    </w:p>
    <w:p w:rsidR="00176DBF" w:rsidRPr="00176DBF" w:rsidRDefault="00176DBF">
      <w:pPr>
        <w:pStyle w:val="ConsPlusCell"/>
        <w:jc w:val="both"/>
      </w:pPr>
      <w:r w:rsidRPr="00176DBF">
        <w:t>│34.  │Элементы скреплений железнодорожных стрелочных      │      73      │</w:t>
      </w:r>
    </w:p>
    <w:p w:rsidR="00176DBF" w:rsidRPr="00176DBF" w:rsidRDefault="00176DBF">
      <w:pPr>
        <w:pStyle w:val="ConsPlusCell"/>
        <w:jc w:val="both"/>
      </w:pPr>
      <w:r w:rsidRPr="00176DBF">
        <w:t>│     │переводов, гарнитуры, внешние замыкатели            │              │</w:t>
      </w:r>
    </w:p>
    <w:p w:rsidR="00176DBF" w:rsidRPr="00176DBF" w:rsidRDefault="00176DBF">
      <w:pPr>
        <w:pStyle w:val="ConsPlusCell"/>
        <w:jc w:val="both"/>
      </w:pPr>
      <w:r w:rsidRPr="00176DBF">
        <w:t>└─────┴────────────────────────────────────────────────────┴──────────────┘</w:t>
      </w:r>
    </w:p>
    <w:p w:rsidR="00176DBF" w:rsidRPr="00176DBF" w:rsidRDefault="00176DBF">
      <w:pPr>
        <w:pStyle w:val="ConsPlusNormal"/>
        <w:ind w:firstLine="540"/>
        <w:jc w:val="both"/>
      </w:pPr>
    </w:p>
    <w:p w:rsidR="00176DBF" w:rsidRPr="00176DBF" w:rsidRDefault="00176DBF">
      <w:pPr>
        <w:pStyle w:val="ConsPlusNormal"/>
        <w:ind w:firstLine="540"/>
        <w:jc w:val="both"/>
      </w:pPr>
    </w:p>
    <w:p w:rsidR="00176DBF" w:rsidRPr="00176DBF" w:rsidRDefault="00176DBF">
      <w:pPr>
        <w:pStyle w:val="ConsPlusNormal"/>
        <w:ind w:firstLine="540"/>
        <w:jc w:val="both"/>
      </w:pPr>
    </w:p>
    <w:p w:rsidR="00176DBF" w:rsidRPr="00176DBF" w:rsidRDefault="00176DBF">
      <w:pPr>
        <w:pStyle w:val="ConsPlusNormal"/>
        <w:ind w:firstLine="540"/>
        <w:jc w:val="both"/>
      </w:pPr>
    </w:p>
    <w:p w:rsidR="00176DBF" w:rsidRPr="00176DBF" w:rsidRDefault="00176DBF">
      <w:pPr>
        <w:pStyle w:val="ConsPlusNormal"/>
        <w:ind w:firstLine="540"/>
        <w:jc w:val="both"/>
      </w:pPr>
    </w:p>
    <w:p w:rsidR="00176DBF" w:rsidRPr="00176DBF" w:rsidRDefault="00176DBF">
      <w:pPr>
        <w:pStyle w:val="ConsPlusNormal"/>
        <w:jc w:val="right"/>
        <w:outlineLvl w:val="0"/>
      </w:pPr>
      <w:r w:rsidRPr="00176DBF">
        <w:t>Приложение N 4</w:t>
      </w:r>
    </w:p>
    <w:p w:rsidR="00176DBF" w:rsidRPr="00176DBF" w:rsidRDefault="00176DBF">
      <w:pPr>
        <w:pStyle w:val="ConsPlusNormal"/>
        <w:jc w:val="right"/>
      </w:pPr>
      <w:r w:rsidRPr="00176DBF">
        <w:t>к Техническому регламенту ТС</w:t>
      </w:r>
    </w:p>
    <w:p w:rsidR="00176DBF" w:rsidRPr="00176DBF" w:rsidRDefault="00176DBF">
      <w:pPr>
        <w:pStyle w:val="ConsPlusNormal"/>
        <w:jc w:val="right"/>
      </w:pPr>
      <w:r w:rsidRPr="00176DBF">
        <w:t>"О безопасности инфраструктуры</w:t>
      </w:r>
    </w:p>
    <w:p w:rsidR="00176DBF" w:rsidRPr="00176DBF" w:rsidRDefault="00176DBF">
      <w:pPr>
        <w:pStyle w:val="ConsPlusNormal"/>
        <w:jc w:val="right"/>
      </w:pPr>
      <w:r w:rsidRPr="00176DBF">
        <w:t>железнодорожного транспорта"</w:t>
      </w:r>
    </w:p>
    <w:p w:rsidR="00176DBF" w:rsidRPr="00176DBF" w:rsidRDefault="00176DBF">
      <w:pPr>
        <w:pStyle w:val="ConsPlusNormal"/>
        <w:ind w:firstLine="540"/>
        <w:jc w:val="both"/>
      </w:pPr>
    </w:p>
    <w:p w:rsidR="00176DBF" w:rsidRPr="00176DBF" w:rsidRDefault="00176DBF">
      <w:pPr>
        <w:pStyle w:val="ConsPlusTitle"/>
        <w:jc w:val="center"/>
      </w:pPr>
      <w:bookmarkStart w:id="25" w:name="P847"/>
      <w:bookmarkEnd w:id="25"/>
      <w:r w:rsidRPr="00176DBF">
        <w:t>ПЕРЕЧЕНЬ</w:t>
      </w:r>
    </w:p>
    <w:p w:rsidR="00176DBF" w:rsidRPr="00176DBF" w:rsidRDefault="00176DBF">
      <w:pPr>
        <w:pStyle w:val="ConsPlusTitle"/>
        <w:jc w:val="center"/>
      </w:pPr>
      <w:r w:rsidRPr="00176DBF">
        <w:t>ПРОДУКЦИИ, ПОДЛЕЖАЩЕЙ ДЕКЛАРИРОВАНИЮ СООТВЕТСТВИЯ</w:t>
      </w:r>
    </w:p>
    <w:p w:rsidR="00176DBF" w:rsidRPr="00176DBF" w:rsidRDefault="00176DBF">
      <w:pPr>
        <w:pStyle w:val="ConsPlusNormal"/>
        <w:ind w:firstLine="540"/>
        <w:jc w:val="both"/>
      </w:pPr>
    </w:p>
    <w:p w:rsidR="00176DBF" w:rsidRPr="00176DBF" w:rsidRDefault="00176DBF">
      <w:pPr>
        <w:pStyle w:val="ConsPlusCell"/>
        <w:jc w:val="both"/>
      </w:pPr>
      <w:r w:rsidRPr="00176DBF">
        <w:t>┌─────┬────────────────────────────────────────────────────┬──────────────┐</w:t>
      </w:r>
    </w:p>
    <w:p w:rsidR="00176DBF" w:rsidRPr="00176DBF" w:rsidRDefault="00176DBF">
      <w:pPr>
        <w:pStyle w:val="ConsPlusCell"/>
        <w:jc w:val="both"/>
      </w:pPr>
      <w:r w:rsidRPr="00176DBF">
        <w:t>│     │                                                    │ Код позиции  │</w:t>
      </w:r>
    </w:p>
    <w:p w:rsidR="00176DBF" w:rsidRPr="00176DBF" w:rsidRDefault="00176DBF">
      <w:pPr>
        <w:pStyle w:val="ConsPlusCell"/>
        <w:jc w:val="both"/>
      </w:pPr>
      <w:r w:rsidRPr="00176DBF">
        <w:t>│     │                                                    │ по ТН ВЭД ТС │</w:t>
      </w:r>
    </w:p>
    <w:p w:rsidR="00176DBF" w:rsidRPr="00176DBF" w:rsidRDefault="00176DBF">
      <w:pPr>
        <w:pStyle w:val="ConsPlusCell"/>
        <w:jc w:val="both"/>
      </w:pPr>
      <w:r w:rsidRPr="00176DBF">
        <w:t>├─────┼────────────────────────────────────────────────────┼──────────────┤</w:t>
      </w:r>
    </w:p>
    <w:p w:rsidR="00176DBF" w:rsidRPr="00176DBF" w:rsidRDefault="00176DBF">
      <w:pPr>
        <w:pStyle w:val="ConsPlusCell"/>
        <w:jc w:val="both"/>
      </w:pPr>
      <w:r w:rsidRPr="00176DBF">
        <w:t>│1.   │Автоматизированные измерительные и контрольно -     │      85      │</w:t>
      </w:r>
    </w:p>
    <w:p w:rsidR="00176DBF" w:rsidRPr="00176DBF" w:rsidRDefault="00176DBF">
      <w:pPr>
        <w:pStyle w:val="ConsPlusCell"/>
        <w:jc w:val="both"/>
      </w:pPr>
      <w:r w:rsidRPr="00176DBF">
        <w:t>│     │испытательные стенды и системы, применяемые на      │              │</w:t>
      </w:r>
    </w:p>
    <w:p w:rsidR="00176DBF" w:rsidRPr="00176DBF" w:rsidRDefault="00176DBF">
      <w:pPr>
        <w:pStyle w:val="ConsPlusCell"/>
        <w:jc w:val="both"/>
      </w:pPr>
      <w:r w:rsidRPr="00176DBF">
        <w:t>│     │железнодорожном транспорте                          │              │</w:t>
      </w:r>
    </w:p>
    <w:p w:rsidR="00176DBF" w:rsidRPr="00176DBF" w:rsidRDefault="00176DBF">
      <w:pPr>
        <w:pStyle w:val="ConsPlusCell"/>
        <w:jc w:val="both"/>
      </w:pPr>
      <w:r w:rsidRPr="00176DBF">
        <w:t>│2.   │Автоматизированные рабочие места работников         │      85      │</w:t>
      </w:r>
    </w:p>
    <w:p w:rsidR="00176DBF" w:rsidRPr="00176DBF" w:rsidRDefault="00176DBF">
      <w:pPr>
        <w:pStyle w:val="ConsPlusCell"/>
        <w:jc w:val="both"/>
      </w:pPr>
      <w:r w:rsidRPr="00176DBF">
        <w:t>│     │подразделений железнодорожного транспорта, связанных│              │</w:t>
      </w:r>
    </w:p>
    <w:p w:rsidR="00176DBF" w:rsidRPr="00176DBF" w:rsidRDefault="00176DBF">
      <w:pPr>
        <w:pStyle w:val="ConsPlusCell"/>
        <w:jc w:val="both"/>
      </w:pPr>
      <w:r w:rsidRPr="00176DBF">
        <w:t>│     │с обеспечением безопасности движения и              │              │</w:t>
      </w:r>
    </w:p>
    <w:p w:rsidR="00176DBF" w:rsidRPr="00176DBF" w:rsidRDefault="00176DBF">
      <w:pPr>
        <w:pStyle w:val="ConsPlusCell"/>
        <w:jc w:val="both"/>
      </w:pPr>
      <w:r w:rsidRPr="00176DBF">
        <w:t>│     │информационной безопасностью                        │              │</w:t>
      </w:r>
    </w:p>
    <w:p w:rsidR="00176DBF" w:rsidRPr="00176DBF" w:rsidRDefault="00176DBF">
      <w:pPr>
        <w:pStyle w:val="ConsPlusCell"/>
        <w:jc w:val="both"/>
      </w:pPr>
      <w:r w:rsidRPr="00176DBF">
        <w:t>│3.   │Автоматизированные системы оперативного управления  │      85      │</w:t>
      </w:r>
    </w:p>
    <w:p w:rsidR="00176DBF" w:rsidRPr="00176DBF" w:rsidRDefault="00176DBF">
      <w:pPr>
        <w:pStyle w:val="ConsPlusCell"/>
        <w:jc w:val="both"/>
      </w:pPr>
      <w:r w:rsidRPr="00176DBF">
        <w:t>│     │технологическими процессами, связанными с           │              │</w:t>
      </w:r>
    </w:p>
    <w:p w:rsidR="00176DBF" w:rsidRPr="00176DBF" w:rsidRDefault="00176DBF">
      <w:pPr>
        <w:pStyle w:val="ConsPlusCell"/>
        <w:jc w:val="both"/>
      </w:pPr>
      <w:r w:rsidRPr="00176DBF">
        <w:t>│     │обеспечением безопасности движения и информационной │              │</w:t>
      </w:r>
    </w:p>
    <w:p w:rsidR="00176DBF" w:rsidRPr="00176DBF" w:rsidRDefault="00176DBF">
      <w:pPr>
        <w:pStyle w:val="ConsPlusCell"/>
        <w:jc w:val="both"/>
      </w:pPr>
      <w:r w:rsidRPr="00176DBF">
        <w:lastRenderedPageBreak/>
        <w:t>│     │безопасностью                                       │              │</w:t>
      </w:r>
    </w:p>
    <w:p w:rsidR="00176DBF" w:rsidRPr="00176DBF" w:rsidRDefault="00176DBF">
      <w:pPr>
        <w:pStyle w:val="ConsPlusCell"/>
        <w:jc w:val="both"/>
      </w:pPr>
      <w:r w:rsidRPr="00176DBF">
        <w:t>│4.   │Болты для рельсовых стыков                          │     7302     │</w:t>
      </w:r>
    </w:p>
    <w:p w:rsidR="00176DBF" w:rsidRPr="00176DBF" w:rsidRDefault="00176DBF">
      <w:pPr>
        <w:pStyle w:val="ConsPlusCell"/>
        <w:jc w:val="both"/>
      </w:pPr>
      <w:r w:rsidRPr="00176DBF">
        <w:t>│     │                                                    │     7318     │</w:t>
      </w:r>
    </w:p>
    <w:p w:rsidR="00176DBF" w:rsidRPr="00176DBF" w:rsidRDefault="00176DBF">
      <w:pPr>
        <w:pStyle w:val="ConsPlusCell"/>
        <w:jc w:val="both"/>
      </w:pPr>
      <w:r w:rsidRPr="00176DBF">
        <w:t>│5.   │Болты закладные для рельсовых скреплений            │     7302     │</w:t>
      </w:r>
    </w:p>
    <w:p w:rsidR="00176DBF" w:rsidRPr="00176DBF" w:rsidRDefault="00176DBF">
      <w:pPr>
        <w:pStyle w:val="ConsPlusCell"/>
        <w:jc w:val="both"/>
      </w:pPr>
      <w:r w:rsidRPr="00176DBF">
        <w:t>│     │железнодорожного пути                               │     7318     │</w:t>
      </w:r>
    </w:p>
    <w:p w:rsidR="00176DBF" w:rsidRPr="00176DBF" w:rsidRDefault="00176DBF">
      <w:pPr>
        <w:pStyle w:val="ConsPlusCell"/>
        <w:jc w:val="both"/>
      </w:pPr>
      <w:r w:rsidRPr="00176DBF">
        <w:t>│6.   │Брусья деревянные для стрелочных переводов широкой  │     4407     │</w:t>
      </w:r>
    </w:p>
    <w:p w:rsidR="00176DBF" w:rsidRPr="00176DBF" w:rsidRDefault="00176DBF">
      <w:pPr>
        <w:pStyle w:val="ConsPlusCell"/>
        <w:jc w:val="both"/>
      </w:pPr>
      <w:r w:rsidRPr="00176DBF">
        <w:t>│     │колеи до их механической и защитной обработки       │              │</w:t>
      </w:r>
    </w:p>
    <w:p w:rsidR="00176DBF" w:rsidRPr="00176DBF" w:rsidRDefault="00176DBF">
      <w:pPr>
        <w:pStyle w:val="ConsPlusCell"/>
        <w:jc w:val="both"/>
      </w:pPr>
      <w:r w:rsidRPr="00176DBF">
        <w:t>│7.   │Брусья деревянные для стрелочных переводов широкой  │     4407     │</w:t>
      </w:r>
    </w:p>
    <w:p w:rsidR="00176DBF" w:rsidRPr="00176DBF" w:rsidRDefault="00176DBF">
      <w:pPr>
        <w:pStyle w:val="ConsPlusCell"/>
        <w:jc w:val="both"/>
      </w:pPr>
      <w:r w:rsidRPr="00176DBF">
        <w:t>│     │колеи, пропитанные защитными средствами             │              │</w:t>
      </w:r>
    </w:p>
    <w:p w:rsidR="00176DBF" w:rsidRPr="00176DBF" w:rsidRDefault="00176DBF">
      <w:pPr>
        <w:pStyle w:val="ConsPlusCell"/>
        <w:jc w:val="both"/>
      </w:pPr>
      <w:r w:rsidRPr="00176DBF">
        <w:t>│8.   │Брусья мостовые деревянные железных дорог широкой   │     4406     │</w:t>
      </w:r>
    </w:p>
    <w:p w:rsidR="00176DBF" w:rsidRPr="00176DBF" w:rsidRDefault="00176DBF">
      <w:pPr>
        <w:pStyle w:val="ConsPlusCell"/>
        <w:jc w:val="both"/>
      </w:pPr>
      <w:r w:rsidRPr="00176DBF">
        <w:t>│     │колеи до их механической и защитной обработки       │     4407     │</w:t>
      </w:r>
    </w:p>
    <w:p w:rsidR="00176DBF" w:rsidRPr="00176DBF" w:rsidRDefault="00176DBF">
      <w:pPr>
        <w:pStyle w:val="ConsPlusCell"/>
        <w:jc w:val="both"/>
      </w:pPr>
      <w:r w:rsidRPr="00176DBF">
        <w:t>│9.   │Брусья мостовые деревянные железных дорог широкой   │     4406     │</w:t>
      </w:r>
    </w:p>
    <w:p w:rsidR="00176DBF" w:rsidRPr="00176DBF" w:rsidRDefault="00176DBF">
      <w:pPr>
        <w:pStyle w:val="ConsPlusCell"/>
        <w:jc w:val="both"/>
      </w:pPr>
      <w:r w:rsidRPr="00176DBF">
        <w:t>│     │колеи, пропитанные защитными средствами             │     4407     │</w:t>
      </w:r>
    </w:p>
    <w:p w:rsidR="00176DBF" w:rsidRPr="00176DBF" w:rsidRDefault="00176DBF">
      <w:pPr>
        <w:pStyle w:val="ConsPlusCell"/>
        <w:jc w:val="both"/>
      </w:pPr>
      <w:r w:rsidRPr="00176DBF">
        <w:t>│10.  │Гайки для болтов рельсовых стыков                   │     7318     │</w:t>
      </w:r>
    </w:p>
    <w:p w:rsidR="00176DBF" w:rsidRPr="00176DBF" w:rsidRDefault="00176DBF">
      <w:pPr>
        <w:pStyle w:val="ConsPlusCell"/>
        <w:jc w:val="both"/>
      </w:pPr>
      <w:r w:rsidRPr="00176DBF">
        <w:t>│11.  │Гайки для закладных болтов рельсовых скреплений     │     7318     │</w:t>
      </w:r>
    </w:p>
    <w:p w:rsidR="00176DBF" w:rsidRPr="00176DBF" w:rsidRDefault="00176DBF">
      <w:pPr>
        <w:pStyle w:val="ConsPlusCell"/>
        <w:jc w:val="both"/>
      </w:pPr>
      <w:r w:rsidRPr="00176DBF">
        <w:t>│     │железнодорожного пути                               │              │</w:t>
      </w:r>
    </w:p>
    <w:p w:rsidR="00176DBF" w:rsidRPr="00176DBF" w:rsidRDefault="00176DBF">
      <w:pPr>
        <w:pStyle w:val="ConsPlusCell"/>
        <w:jc w:val="both"/>
      </w:pPr>
      <w:r w:rsidRPr="00176DBF">
        <w:t>│12.  │Гайки для клеммных болтов рельсовых скреплений      │     7318     │</w:t>
      </w:r>
    </w:p>
    <w:p w:rsidR="00176DBF" w:rsidRPr="00176DBF" w:rsidRDefault="00176DBF">
      <w:pPr>
        <w:pStyle w:val="ConsPlusCell"/>
        <w:jc w:val="both"/>
      </w:pPr>
      <w:r w:rsidRPr="00176DBF">
        <w:t>│     │железнодорожного пути                               │              │</w:t>
      </w:r>
    </w:p>
    <w:p w:rsidR="00176DBF" w:rsidRPr="00176DBF" w:rsidRDefault="00176DBF">
      <w:pPr>
        <w:pStyle w:val="ConsPlusCell"/>
        <w:jc w:val="both"/>
      </w:pPr>
      <w:r w:rsidRPr="00176DBF">
        <w:t>│13.  │Диодные заземлители устройств контактной сети       │      85      │</w:t>
      </w:r>
    </w:p>
    <w:p w:rsidR="00176DBF" w:rsidRPr="00176DBF" w:rsidRDefault="00176DBF">
      <w:pPr>
        <w:pStyle w:val="ConsPlusCell"/>
        <w:jc w:val="both"/>
      </w:pPr>
      <w:r w:rsidRPr="00176DBF">
        <w:t>│     │электрифицированных железных дорог                  │              │</w:t>
      </w:r>
    </w:p>
    <w:p w:rsidR="00176DBF" w:rsidRPr="00176DBF" w:rsidRDefault="00176DBF">
      <w:pPr>
        <w:pStyle w:val="ConsPlusCell"/>
        <w:jc w:val="both"/>
      </w:pPr>
      <w:r w:rsidRPr="00176DBF">
        <w:t>│14.  │Запорно-пломбировочные устройства                   │      82      │</w:t>
      </w:r>
    </w:p>
    <w:p w:rsidR="00176DBF" w:rsidRPr="00176DBF" w:rsidRDefault="00176DBF">
      <w:pPr>
        <w:pStyle w:val="ConsPlusCell"/>
        <w:jc w:val="both"/>
      </w:pPr>
      <w:r w:rsidRPr="00176DBF">
        <w:t>│     │                                                    │      84      │</w:t>
      </w:r>
    </w:p>
    <w:p w:rsidR="00176DBF" w:rsidRPr="00176DBF" w:rsidRDefault="00176DBF">
      <w:pPr>
        <w:pStyle w:val="ConsPlusCell"/>
        <w:jc w:val="both"/>
      </w:pPr>
      <w:r w:rsidRPr="00176DBF">
        <w:t>│15.  │Костыли путевые                                     │   7317 00    │</w:t>
      </w:r>
    </w:p>
    <w:p w:rsidR="00176DBF" w:rsidRPr="00176DBF" w:rsidRDefault="00176DBF">
      <w:pPr>
        <w:pStyle w:val="ConsPlusCell"/>
        <w:jc w:val="both"/>
      </w:pPr>
      <w:r w:rsidRPr="00176DBF">
        <w:t>│16.  │Подкладки костыльного скрепления железнодорожного   │     7302     │</w:t>
      </w:r>
    </w:p>
    <w:p w:rsidR="00176DBF" w:rsidRPr="00176DBF" w:rsidRDefault="00176DBF">
      <w:pPr>
        <w:pStyle w:val="ConsPlusCell"/>
        <w:jc w:val="both"/>
      </w:pPr>
      <w:r w:rsidRPr="00176DBF">
        <w:t>│     │пути                                                │              │</w:t>
      </w:r>
    </w:p>
    <w:p w:rsidR="00176DBF" w:rsidRPr="00176DBF" w:rsidRDefault="00176DBF">
      <w:pPr>
        <w:pStyle w:val="ConsPlusCell"/>
        <w:jc w:val="both"/>
      </w:pPr>
      <w:r w:rsidRPr="00176DBF">
        <w:t>│17.  │Программное обеспечение центров ситуационного       │      85      │</w:t>
      </w:r>
    </w:p>
    <w:p w:rsidR="00176DBF" w:rsidRPr="00176DBF" w:rsidRDefault="00176DBF">
      <w:pPr>
        <w:pStyle w:val="ConsPlusCell"/>
        <w:jc w:val="both"/>
      </w:pPr>
      <w:r w:rsidRPr="00176DBF">
        <w:t>│     │управления                                          │              │</w:t>
      </w:r>
    </w:p>
    <w:p w:rsidR="00176DBF" w:rsidRPr="00176DBF" w:rsidRDefault="00176DBF">
      <w:pPr>
        <w:pStyle w:val="ConsPlusCell"/>
        <w:jc w:val="both"/>
      </w:pPr>
      <w:r w:rsidRPr="00176DBF">
        <w:t>│18.  │Программные средства для автоматизированных систем  │      85      │</w:t>
      </w:r>
    </w:p>
    <w:p w:rsidR="00176DBF" w:rsidRPr="00176DBF" w:rsidRDefault="00176DBF">
      <w:pPr>
        <w:pStyle w:val="ConsPlusCell"/>
        <w:jc w:val="both"/>
      </w:pPr>
      <w:r w:rsidRPr="00176DBF">
        <w:t>│     │оперативного управления движением поездов           │              │</w:t>
      </w:r>
    </w:p>
    <w:p w:rsidR="00176DBF" w:rsidRPr="00176DBF" w:rsidRDefault="00176DBF">
      <w:pPr>
        <w:pStyle w:val="ConsPlusCell"/>
        <w:jc w:val="both"/>
      </w:pPr>
      <w:r w:rsidRPr="00176DBF">
        <w:t>│19.  │Программные средства железнодорожного транспорта для│      85      │</w:t>
      </w:r>
    </w:p>
    <w:p w:rsidR="00176DBF" w:rsidRPr="00176DBF" w:rsidRDefault="00176DBF">
      <w:pPr>
        <w:pStyle w:val="ConsPlusCell"/>
        <w:jc w:val="both"/>
      </w:pPr>
      <w:r w:rsidRPr="00176DBF">
        <w:t>│     │автоматизированных систем оперативного управления   │              │</w:t>
      </w:r>
    </w:p>
    <w:p w:rsidR="00176DBF" w:rsidRPr="00176DBF" w:rsidRDefault="00176DBF">
      <w:pPr>
        <w:pStyle w:val="ConsPlusCell"/>
        <w:jc w:val="both"/>
      </w:pPr>
      <w:r w:rsidRPr="00176DBF">
        <w:t>│     │технологическими процессами, связанными с           │              │</w:t>
      </w:r>
    </w:p>
    <w:p w:rsidR="00176DBF" w:rsidRPr="00176DBF" w:rsidRDefault="00176DBF">
      <w:pPr>
        <w:pStyle w:val="ConsPlusCell"/>
        <w:jc w:val="both"/>
      </w:pPr>
      <w:r w:rsidRPr="00176DBF">
        <w:t>│     │обеспечением безопасности движения и информационной │              │</w:t>
      </w:r>
    </w:p>
    <w:p w:rsidR="00176DBF" w:rsidRPr="00176DBF" w:rsidRDefault="00176DBF">
      <w:pPr>
        <w:pStyle w:val="ConsPlusCell"/>
        <w:jc w:val="both"/>
      </w:pPr>
      <w:r w:rsidRPr="00176DBF">
        <w:t>│     │безопасностью                                       │              │</w:t>
      </w:r>
    </w:p>
    <w:p w:rsidR="00176DBF" w:rsidRPr="00176DBF" w:rsidRDefault="00176DBF">
      <w:pPr>
        <w:pStyle w:val="ConsPlusCell"/>
        <w:jc w:val="both"/>
      </w:pPr>
      <w:r w:rsidRPr="00176DBF">
        <w:t>│20.  │Противоугоны пружинные к железнодорожным рельсам    │   7302 90    │</w:t>
      </w:r>
    </w:p>
    <w:p w:rsidR="00176DBF" w:rsidRPr="00176DBF" w:rsidRDefault="00176DBF">
      <w:pPr>
        <w:pStyle w:val="ConsPlusCell"/>
        <w:jc w:val="both"/>
      </w:pPr>
      <w:r w:rsidRPr="00176DBF">
        <w:t>│21.  │Прокладки рельсового скрепления                     │     7302     │</w:t>
      </w:r>
    </w:p>
    <w:p w:rsidR="00176DBF" w:rsidRPr="00176DBF" w:rsidRDefault="00176DBF">
      <w:pPr>
        <w:pStyle w:val="ConsPlusCell"/>
        <w:jc w:val="both"/>
      </w:pPr>
      <w:r w:rsidRPr="00176DBF">
        <w:t>│22.  │Разъединители для тяговых подстанций систем         │      85      │</w:t>
      </w:r>
    </w:p>
    <w:p w:rsidR="00176DBF" w:rsidRPr="00176DBF" w:rsidRDefault="00176DBF">
      <w:pPr>
        <w:pStyle w:val="ConsPlusCell"/>
        <w:jc w:val="both"/>
      </w:pPr>
      <w:r w:rsidRPr="00176DBF">
        <w:t>│     │электроснабжения электрифицированных железных дорог │              │</w:t>
      </w:r>
    </w:p>
    <w:p w:rsidR="00176DBF" w:rsidRPr="00176DBF" w:rsidRDefault="00176DBF">
      <w:pPr>
        <w:pStyle w:val="ConsPlusCell"/>
        <w:jc w:val="both"/>
      </w:pPr>
      <w:r w:rsidRPr="00176DBF">
        <w:t>│23.  │Разъединители железнодорожной контактной сети       │      85      │</w:t>
      </w:r>
    </w:p>
    <w:p w:rsidR="00176DBF" w:rsidRPr="00176DBF" w:rsidRDefault="00176DBF">
      <w:pPr>
        <w:pStyle w:val="ConsPlusCell"/>
        <w:jc w:val="both"/>
      </w:pPr>
      <w:r w:rsidRPr="00176DBF">
        <w:t>│24.  │Стыки изолирующие железнодорожных рельсов           │     7302     │</w:t>
      </w:r>
    </w:p>
    <w:p w:rsidR="00176DBF" w:rsidRPr="00176DBF" w:rsidRDefault="00176DBF">
      <w:pPr>
        <w:pStyle w:val="ConsPlusCell"/>
        <w:jc w:val="both"/>
      </w:pPr>
      <w:r w:rsidRPr="00176DBF">
        <w:t>│25.  │Реакторы для тяговых подстанций систем              │      85      │</w:t>
      </w:r>
    </w:p>
    <w:p w:rsidR="00176DBF" w:rsidRPr="00176DBF" w:rsidRDefault="00176DBF">
      <w:pPr>
        <w:pStyle w:val="ConsPlusCell"/>
        <w:jc w:val="both"/>
      </w:pPr>
      <w:r w:rsidRPr="00176DBF">
        <w:t>│     │электроснабжения электрифицированных железных дорог │              │</w:t>
      </w:r>
    </w:p>
    <w:p w:rsidR="00176DBF" w:rsidRPr="00176DBF" w:rsidRDefault="00176DBF">
      <w:pPr>
        <w:pStyle w:val="ConsPlusCell"/>
        <w:jc w:val="both"/>
      </w:pPr>
      <w:r w:rsidRPr="00176DBF">
        <w:t>│26.  │Статические преобразователи для устройств           │   8504 40    │</w:t>
      </w:r>
    </w:p>
    <w:p w:rsidR="00176DBF" w:rsidRPr="00176DBF" w:rsidRDefault="00176DBF">
      <w:pPr>
        <w:pStyle w:val="ConsPlusCell"/>
        <w:jc w:val="both"/>
      </w:pPr>
      <w:r w:rsidRPr="00176DBF">
        <w:t>│     │электроснабжения электрифицированных железных дорог │              │</w:t>
      </w:r>
    </w:p>
    <w:p w:rsidR="00176DBF" w:rsidRPr="00176DBF" w:rsidRDefault="00176DBF">
      <w:pPr>
        <w:pStyle w:val="ConsPlusCell"/>
        <w:jc w:val="both"/>
      </w:pPr>
      <w:r w:rsidRPr="00176DBF">
        <w:t>│27.  │Шпалы деревянные для железных дорог широкой колеи до│     4406     │</w:t>
      </w:r>
    </w:p>
    <w:p w:rsidR="00176DBF" w:rsidRPr="00176DBF" w:rsidRDefault="00176DBF">
      <w:pPr>
        <w:pStyle w:val="ConsPlusCell"/>
        <w:jc w:val="both"/>
      </w:pPr>
      <w:r w:rsidRPr="00176DBF">
        <w:t>│     │их механической и защитной обработки                │     4407     │</w:t>
      </w:r>
    </w:p>
    <w:p w:rsidR="00176DBF" w:rsidRPr="00176DBF" w:rsidRDefault="00176DBF">
      <w:pPr>
        <w:pStyle w:val="ConsPlusCell"/>
        <w:jc w:val="both"/>
      </w:pPr>
      <w:r w:rsidRPr="00176DBF">
        <w:t>│28.  │Шпалы деревянные для железных дорог широкой колеи,  │     4406     │</w:t>
      </w:r>
    </w:p>
    <w:p w:rsidR="00176DBF" w:rsidRPr="00176DBF" w:rsidRDefault="00176DBF">
      <w:pPr>
        <w:pStyle w:val="ConsPlusCell"/>
        <w:jc w:val="both"/>
      </w:pPr>
      <w:r w:rsidRPr="00176DBF">
        <w:t>│     │пропитанные защитными средствами                    │     4407     │</w:t>
      </w:r>
    </w:p>
    <w:p w:rsidR="00176DBF" w:rsidRPr="00176DBF" w:rsidRDefault="00176DBF">
      <w:pPr>
        <w:pStyle w:val="ConsPlusCell"/>
        <w:jc w:val="both"/>
      </w:pPr>
      <w:r w:rsidRPr="00176DBF">
        <w:t>│29.  │Шурупы путевые                                      │     7318     │</w:t>
      </w:r>
    </w:p>
    <w:p w:rsidR="00176DBF" w:rsidRPr="00176DBF" w:rsidRDefault="00176DBF">
      <w:pPr>
        <w:pStyle w:val="ConsPlusCell"/>
        <w:jc w:val="both"/>
      </w:pPr>
      <w:r w:rsidRPr="00176DBF">
        <w:t>│30.  │Щебень для балластного слоя железных дорог из       │     2517     │</w:t>
      </w:r>
    </w:p>
    <w:p w:rsidR="00176DBF" w:rsidRPr="00176DBF" w:rsidRDefault="00176DBF">
      <w:pPr>
        <w:pStyle w:val="ConsPlusCell"/>
        <w:jc w:val="both"/>
      </w:pPr>
      <w:r w:rsidRPr="00176DBF">
        <w:t>│     │природного камня                                    │              │</w:t>
      </w:r>
    </w:p>
    <w:p w:rsidR="00176DBF" w:rsidRPr="00176DBF" w:rsidRDefault="00176DBF">
      <w:pPr>
        <w:pStyle w:val="ConsPlusCell"/>
        <w:jc w:val="both"/>
      </w:pPr>
      <w:r w:rsidRPr="00176DBF">
        <w:t>└─────┴────────────────────────────────────────────────────┴──────────────┘</w:t>
      </w:r>
    </w:p>
    <w:p w:rsidR="00176DBF" w:rsidRPr="00176DBF" w:rsidRDefault="00176DBF">
      <w:pPr>
        <w:pStyle w:val="ConsPlusNormal"/>
        <w:ind w:firstLine="540"/>
        <w:jc w:val="both"/>
      </w:pPr>
    </w:p>
    <w:p w:rsidR="00176DBF" w:rsidRPr="00176DBF" w:rsidRDefault="00176DBF">
      <w:pPr>
        <w:pStyle w:val="ConsPlusNormal"/>
        <w:ind w:firstLine="540"/>
        <w:jc w:val="both"/>
      </w:pPr>
    </w:p>
    <w:p w:rsidR="00176DBF" w:rsidRPr="00176DBF" w:rsidRDefault="00176DBF">
      <w:pPr>
        <w:pStyle w:val="ConsPlusNormal"/>
        <w:ind w:firstLine="540"/>
        <w:jc w:val="both"/>
      </w:pPr>
    </w:p>
    <w:p w:rsidR="00176DBF" w:rsidRPr="00176DBF" w:rsidRDefault="00176DBF">
      <w:pPr>
        <w:pStyle w:val="ConsPlusNormal"/>
        <w:ind w:firstLine="540"/>
        <w:jc w:val="both"/>
      </w:pPr>
    </w:p>
    <w:p w:rsidR="00176DBF" w:rsidRPr="00176DBF" w:rsidRDefault="00176DBF">
      <w:pPr>
        <w:pStyle w:val="ConsPlusNormal"/>
        <w:ind w:firstLine="540"/>
        <w:jc w:val="both"/>
      </w:pPr>
    </w:p>
    <w:p w:rsidR="00176DBF" w:rsidRPr="00176DBF" w:rsidRDefault="00176DBF">
      <w:pPr>
        <w:pStyle w:val="ConsPlusNormal"/>
        <w:jc w:val="right"/>
        <w:outlineLvl w:val="0"/>
      </w:pPr>
      <w:r w:rsidRPr="00176DBF">
        <w:t>Приложение N 5</w:t>
      </w:r>
    </w:p>
    <w:p w:rsidR="00176DBF" w:rsidRPr="00176DBF" w:rsidRDefault="00176DBF">
      <w:pPr>
        <w:pStyle w:val="ConsPlusNormal"/>
        <w:jc w:val="right"/>
      </w:pPr>
      <w:r w:rsidRPr="00176DBF">
        <w:t>к Техническому регламенту ТС</w:t>
      </w:r>
    </w:p>
    <w:p w:rsidR="00176DBF" w:rsidRPr="00176DBF" w:rsidRDefault="00176DBF">
      <w:pPr>
        <w:pStyle w:val="ConsPlusNormal"/>
        <w:jc w:val="right"/>
      </w:pPr>
      <w:r w:rsidRPr="00176DBF">
        <w:t>"О безопасности инфраструктуры</w:t>
      </w:r>
    </w:p>
    <w:p w:rsidR="00176DBF" w:rsidRPr="00176DBF" w:rsidRDefault="00176DBF">
      <w:pPr>
        <w:pStyle w:val="ConsPlusNormal"/>
        <w:jc w:val="right"/>
      </w:pPr>
      <w:r w:rsidRPr="00176DBF">
        <w:t>железнодорожного транспорта"</w:t>
      </w:r>
    </w:p>
    <w:p w:rsidR="00176DBF" w:rsidRPr="00176DBF" w:rsidRDefault="00176DBF">
      <w:pPr>
        <w:pStyle w:val="ConsPlusNormal"/>
        <w:ind w:firstLine="540"/>
        <w:jc w:val="both"/>
      </w:pPr>
    </w:p>
    <w:p w:rsidR="00176DBF" w:rsidRPr="00176DBF" w:rsidRDefault="00176DBF">
      <w:pPr>
        <w:pStyle w:val="ConsPlusTitle"/>
        <w:jc w:val="center"/>
      </w:pPr>
      <w:bookmarkStart w:id="26" w:name="P926"/>
      <w:bookmarkEnd w:id="26"/>
      <w:r w:rsidRPr="00176DBF">
        <w:lastRenderedPageBreak/>
        <w:t>ПЕРЕЧЕНЬ</w:t>
      </w:r>
    </w:p>
    <w:p w:rsidR="00176DBF" w:rsidRPr="00176DBF" w:rsidRDefault="00176DBF">
      <w:pPr>
        <w:pStyle w:val="ConsPlusTitle"/>
        <w:jc w:val="center"/>
      </w:pPr>
      <w:r w:rsidRPr="00176DBF">
        <w:t>СХЕМ СЕРТИФИКАЦИИ ПРОДУКЦИИ</w:t>
      </w:r>
    </w:p>
    <w:p w:rsidR="00176DBF" w:rsidRPr="00176DBF" w:rsidRDefault="00176DBF">
      <w:pPr>
        <w:pStyle w:val="ConsPlusNormal"/>
        <w:jc w:val="center"/>
      </w:pPr>
    </w:p>
    <w:p w:rsidR="00176DBF" w:rsidRPr="00176DBF" w:rsidRDefault="00176DBF">
      <w:pPr>
        <w:pStyle w:val="ConsPlusCell"/>
        <w:jc w:val="both"/>
      </w:pPr>
      <w:r w:rsidRPr="00176DBF">
        <w:t>┌───────────┬────────────────────┬─────────────────┬──────────────────────┐</w:t>
      </w:r>
    </w:p>
    <w:p w:rsidR="00176DBF" w:rsidRPr="00176DBF" w:rsidRDefault="00176DBF">
      <w:pPr>
        <w:pStyle w:val="ConsPlusCell"/>
        <w:jc w:val="both"/>
      </w:pPr>
      <w:r w:rsidRPr="00176DBF">
        <w:t>│Обозначение│  Содержание схемы  │   Исполнители   │ Область применения   │</w:t>
      </w:r>
    </w:p>
    <w:p w:rsidR="00176DBF" w:rsidRPr="00176DBF" w:rsidRDefault="00176DBF">
      <w:pPr>
        <w:pStyle w:val="ConsPlusCell"/>
        <w:jc w:val="both"/>
      </w:pPr>
      <w:r w:rsidRPr="00176DBF">
        <w:t>│   схемы   │                    │            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t>├───────────┼────────────────────┼─────────────────┼──────────────────────┤</w:t>
      </w:r>
    </w:p>
    <w:p w:rsidR="00176DBF" w:rsidRPr="00176DBF" w:rsidRDefault="00176DBF">
      <w:pPr>
        <w:pStyle w:val="ConsPlusCell"/>
        <w:jc w:val="both"/>
      </w:pPr>
      <w:r w:rsidRPr="00176DBF">
        <w:t>│    1с     │проведение          │аккредитованная  │применяют при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│исследований,       │испытательная    │ограниченном, заранее │</w:t>
      </w:r>
    </w:p>
    <w:p w:rsidR="00176DBF" w:rsidRPr="00176DBF" w:rsidRDefault="00176DBF">
      <w:pPr>
        <w:pStyle w:val="ConsPlusCell"/>
        <w:jc w:val="both"/>
      </w:pPr>
      <w:r w:rsidRPr="00176DBF">
        <w:t>│           │испытаний и         │лаборатория      │оговоренном объеме    │</w:t>
      </w:r>
    </w:p>
    <w:p w:rsidR="00176DBF" w:rsidRPr="00176DBF" w:rsidRDefault="00176DBF">
      <w:pPr>
        <w:pStyle w:val="ConsPlusCell"/>
        <w:jc w:val="both"/>
      </w:pPr>
      <w:r w:rsidRPr="00176DBF">
        <w:t>│           │измерений (далее -  │(центр)          │реализации продукции, │</w:t>
      </w:r>
    </w:p>
    <w:p w:rsidR="00176DBF" w:rsidRPr="00176DBF" w:rsidRDefault="00176DBF">
      <w:pPr>
        <w:pStyle w:val="ConsPlusCell"/>
        <w:jc w:val="both"/>
      </w:pPr>
      <w:r w:rsidRPr="00176DBF">
        <w:t>│           │испытания) образца  │                 │которая будет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│продукции           │                 │поставляться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                    │                 │(реализовываться) в   │</w:t>
      </w:r>
    </w:p>
    <w:p w:rsidR="00176DBF" w:rsidRPr="00176DBF" w:rsidRDefault="00176DBF">
      <w:pPr>
        <w:pStyle w:val="ConsPlusCell"/>
        <w:jc w:val="both"/>
      </w:pPr>
      <w:r w:rsidRPr="00176DBF">
        <w:t>│           │выдача заявителю    │орган по         │течение короткого     │</w:t>
      </w:r>
    </w:p>
    <w:p w:rsidR="00176DBF" w:rsidRPr="00176DBF" w:rsidRDefault="00176DBF">
      <w:pPr>
        <w:pStyle w:val="ConsPlusCell"/>
        <w:jc w:val="both"/>
      </w:pPr>
      <w:r w:rsidRPr="00176DBF">
        <w:t>│           │сертификата         │сертификации     │промежутка времени    │</w:t>
      </w:r>
    </w:p>
    <w:p w:rsidR="00176DBF" w:rsidRPr="00176DBF" w:rsidRDefault="00176DBF">
      <w:pPr>
        <w:pStyle w:val="ConsPlusCell"/>
        <w:jc w:val="both"/>
      </w:pPr>
      <w:r w:rsidRPr="00176DBF">
        <w:t>│           │соответствия на     │                 │отдельными партиями   │</w:t>
      </w:r>
    </w:p>
    <w:p w:rsidR="00176DBF" w:rsidRPr="00176DBF" w:rsidRDefault="00176DBF">
      <w:pPr>
        <w:pStyle w:val="ConsPlusCell"/>
        <w:jc w:val="both"/>
      </w:pPr>
      <w:r w:rsidRPr="00176DBF">
        <w:t>│           │изготавливаемую в   │                 │по мере их серийного  │</w:t>
      </w:r>
    </w:p>
    <w:p w:rsidR="00176DBF" w:rsidRPr="00176DBF" w:rsidRDefault="00176DBF">
      <w:pPr>
        <w:pStyle w:val="ConsPlusCell"/>
        <w:jc w:val="both"/>
      </w:pPr>
      <w:r w:rsidRPr="00176DBF">
        <w:t>│           │течение             │                 │производства (для     │</w:t>
      </w:r>
    </w:p>
    <w:p w:rsidR="00176DBF" w:rsidRPr="00176DBF" w:rsidRDefault="00176DBF">
      <w:pPr>
        <w:pStyle w:val="ConsPlusCell"/>
        <w:jc w:val="both"/>
      </w:pPr>
      <w:r w:rsidRPr="00176DBF">
        <w:t>│           │ограниченного       │                 │ввозимой на единую    │</w:t>
      </w:r>
    </w:p>
    <w:p w:rsidR="00176DBF" w:rsidRPr="00176DBF" w:rsidRDefault="00176DBF">
      <w:pPr>
        <w:pStyle w:val="ConsPlusCell"/>
        <w:jc w:val="both"/>
      </w:pPr>
      <w:r w:rsidRPr="00176DBF">
        <w:t>│           │времени заранее     │                 │таможенную территорию │</w:t>
      </w:r>
    </w:p>
    <w:p w:rsidR="00176DBF" w:rsidRPr="00176DBF" w:rsidRDefault="00176DBF">
      <w:pPr>
        <w:pStyle w:val="ConsPlusCell"/>
        <w:jc w:val="both"/>
      </w:pPr>
      <w:r w:rsidRPr="00176DBF">
        <w:t>│           │определенную партию │                 │ТС продукции - при    │</w:t>
      </w:r>
    </w:p>
    <w:p w:rsidR="00176DBF" w:rsidRPr="00176DBF" w:rsidRDefault="00176DBF">
      <w:pPr>
        <w:pStyle w:val="ConsPlusCell"/>
        <w:jc w:val="both"/>
      </w:pPr>
      <w:r w:rsidRPr="00176DBF">
        <w:t>│           │продукции, в случае │                 │краткосрочных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│положительного      │                 │контрактах, для       │</w:t>
      </w:r>
    </w:p>
    <w:p w:rsidR="00176DBF" w:rsidRPr="00176DBF" w:rsidRDefault="00176DBF">
      <w:pPr>
        <w:pStyle w:val="ConsPlusCell"/>
        <w:jc w:val="both"/>
      </w:pPr>
      <w:r w:rsidRPr="00176DBF">
        <w:t>│           │результата          │                 │производимой на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│испытаний           │                 │единой таможенной     │</w:t>
      </w:r>
    </w:p>
    <w:p w:rsidR="00176DBF" w:rsidRPr="00176DBF" w:rsidRDefault="00176DBF">
      <w:pPr>
        <w:pStyle w:val="ConsPlusCell"/>
        <w:jc w:val="both"/>
      </w:pPr>
      <w:r w:rsidRPr="00176DBF">
        <w:t>│           │                    │                 │территории ТС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                    │                 │продукции - при       │</w:t>
      </w:r>
    </w:p>
    <w:p w:rsidR="00176DBF" w:rsidRPr="00176DBF" w:rsidRDefault="00176DBF">
      <w:pPr>
        <w:pStyle w:val="ConsPlusCell"/>
        <w:jc w:val="both"/>
      </w:pPr>
      <w:r w:rsidRPr="00176DBF">
        <w:t>│           │                    │                 │ограниченном объеме   │</w:t>
      </w:r>
    </w:p>
    <w:p w:rsidR="00176DBF" w:rsidRPr="00176DBF" w:rsidRDefault="00176DBF">
      <w:pPr>
        <w:pStyle w:val="ConsPlusCell"/>
        <w:jc w:val="both"/>
      </w:pPr>
      <w:r w:rsidRPr="00176DBF">
        <w:t>│           │                    │                 │выпуска). Срок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                    │                 │действия сертификата  │</w:t>
      </w:r>
    </w:p>
    <w:p w:rsidR="00176DBF" w:rsidRPr="00176DBF" w:rsidRDefault="00176DBF">
      <w:pPr>
        <w:pStyle w:val="ConsPlusCell"/>
        <w:jc w:val="both"/>
      </w:pPr>
      <w:r w:rsidRPr="00176DBF">
        <w:t>│           │                    │                 │соответствия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                    │                 │составляет 1 год      │</w:t>
      </w:r>
    </w:p>
    <w:p w:rsidR="00176DBF" w:rsidRPr="00176DBF" w:rsidRDefault="00176DBF">
      <w:pPr>
        <w:pStyle w:val="ConsPlusCell"/>
        <w:jc w:val="both"/>
      </w:pPr>
      <w:r w:rsidRPr="00176DBF">
        <w:t>│           │                    │            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2с     │проведение          │аккредитованная  │применяют для серийно │</w:t>
      </w:r>
    </w:p>
    <w:p w:rsidR="00176DBF" w:rsidRPr="00176DBF" w:rsidRDefault="00176DBF">
      <w:pPr>
        <w:pStyle w:val="ConsPlusCell"/>
        <w:jc w:val="both"/>
      </w:pPr>
      <w:r w:rsidRPr="00176DBF">
        <w:t>│           │испытаний типового  │испытательная    │выпускаемой продукции │</w:t>
      </w:r>
    </w:p>
    <w:p w:rsidR="00176DBF" w:rsidRPr="00176DBF" w:rsidRDefault="00176DBF">
      <w:pPr>
        <w:pStyle w:val="ConsPlusCell"/>
        <w:jc w:val="both"/>
      </w:pPr>
      <w:r w:rsidRPr="00176DBF">
        <w:t>│           │образца продукции   │лаборатория      │на основе проверки    │</w:t>
      </w:r>
    </w:p>
    <w:p w:rsidR="00176DBF" w:rsidRPr="00176DBF" w:rsidRDefault="00176DBF">
      <w:pPr>
        <w:pStyle w:val="ConsPlusCell"/>
        <w:jc w:val="both"/>
      </w:pPr>
      <w:r w:rsidRPr="00176DBF">
        <w:t>│           │                    │(центр)          │состояния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                    │                 │производства и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│проведение проверки │орган по         │испытаний типового    │</w:t>
      </w:r>
    </w:p>
    <w:p w:rsidR="00176DBF" w:rsidRPr="00176DBF" w:rsidRDefault="00176DBF">
      <w:pPr>
        <w:pStyle w:val="ConsPlusCell"/>
        <w:jc w:val="both"/>
      </w:pPr>
      <w:r w:rsidRPr="00176DBF">
        <w:t>│           │состояния           │сертификации     │образца продукции в   │</w:t>
      </w:r>
    </w:p>
    <w:p w:rsidR="00176DBF" w:rsidRPr="00176DBF" w:rsidRDefault="00176DBF">
      <w:pPr>
        <w:pStyle w:val="ConsPlusCell"/>
        <w:jc w:val="both"/>
      </w:pPr>
      <w:r w:rsidRPr="00176DBF">
        <w:t>│           │производства        │                 │аккредитованной       │</w:t>
      </w:r>
    </w:p>
    <w:p w:rsidR="00176DBF" w:rsidRPr="00176DBF" w:rsidRDefault="00176DBF">
      <w:pPr>
        <w:pStyle w:val="ConsPlusCell"/>
        <w:jc w:val="both"/>
      </w:pPr>
      <w:r w:rsidRPr="00176DBF">
        <w:t>│           │                    │                 │испытательной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│выдача заявителю    │орган по         │лаборатории (центре). │</w:t>
      </w:r>
    </w:p>
    <w:p w:rsidR="00176DBF" w:rsidRPr="00176DBF" w:rsidRDefault="00176DBF">
      <w:pPr>
        <w:pStyle w:val="ConsPlusCell"/>
        <w:jc w:val="both"/>
      </w:pPr>
      <w:r w:rsidRPr="00176DBF">
        <w:t>│           │сертификата         │сертификации     │Сертификат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│соответствия на всю │                 │соответствия выдается │</w:t>
      </w:r>
    </w:p>
    <w:p w:rsidR="00176DBF" w:rsidRPr="00176DBF" w:rsidRDefault="00176DBF">
      <w:pPr>
        <w:pStyle w:val="ConsPlusCell"/>
        <w:jc w:val="both"/>
      </w:pPr>
      <w:r w:rsidRPr="00176DBF">
        <w:t>│           │серийно выпускаемую │                 │на 1 год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│продукцию в случае  │            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│положительных       │            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│результатов         │            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│испытаний и         │            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│проверки состояния  │            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│производства        │            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                    │            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3с     │проведение          │аккредитованная  │применяют для серийно │</w:t>
      </w:r>
    </w:p>
    <w:p w:rsidR="00176DBF" w:rsidRPr="00176DBF" w:rsidRDefault="00176DBF">
      <w:pPr>
        <w:pStyle w:val="ConsPlusCell"/>
        <w:jc w:val="both"/>
      </w:pPr>
      <w:r w:rsidRPr="00176DBF">
        <w:t>│           │испытаний типового  │испытательная    │выпускаемой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│образца продукции   │лаборатория      │продукции. Сертификат │</w:t>
      </w:r>
    </w:p>
    <w:p w:rsidR="00176DBF" w:rsidRPr="00176DBF" w:rsidRDefault="00176DBF">
      <w:pPr>
        <w:pStyle w:val="ConsPlusCell"/>
        <w:jc w:val="both"/>
      </w:pPr>
      <w:r w:rsidRPr="00176DBF">
        <w:t>│           │                    │(центр)          │соответствия выдается │</w:t>
      </w:r>
    </w:p>
    <w:p w:rsidR="00176DBF" w:rsidRPr="00176DBF" w:rsidRDefault="00176DBF">
      <w:pPr>
        <w:pStyle w:val="ConsPlusCell"/>
        <w:jc w:val="both"/>
      </w:pPr>
      <w:r w:rsidRPr="00176DBF">
        <w:t>│           │                    │                 │на срок, не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│выдача заявителю    │орган по         │превышающий 3 лет     │</w:t>
      </w:r>
    </w:p>
    <w:p w:rsidR="00176DBF" w:rsidRPr="00176DBF" w:rsidRDefault="00176DBF">
      <w:pPr>
        <w:pStyle w:val="ConsPlusCell"/>
        <w:jc w:val="both"/>
      </w:pPr>
      <w:r w:rsidRPr="00176DBF">
        <w:t>│           │сертификата         │сертификации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│соответствия на     │            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│серийно выпускаемую │            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lastRenderedPageBreak/>
        <w:t>│           │продукцию в случае  │            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│положительных       │            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│результатов         │            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│испытаний           │            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                    │            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│осуществление       │орган по    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│инспекционного      │сертификации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│контроля с          │            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│периодичностью не   │            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│более 1 раза в год  │            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│путем испытаний     │            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│образцов продукции  │            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│в аккредитованной   │            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│испытательной       │            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│лаборатории         │            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│(центре)            │            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                    │            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│приостановление или │орган по    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│прекращение         │сертификации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│действия            │            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│сертификата         │            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│соответствия в      │            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│случае              │            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│отрицательного      │            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│результата          │            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│инспекционного      │            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│контроля            │            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                    │            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4с     │проведение          │аккредитованная  │применяют для серийно │</w:t>
      </w:r>
    </w:p>
    <w:p w:rsidR="00176DBF" w:rsidRPr="00176DBF" w:rsidRDefault="00176DBF">
      <w:pPr>
        <w:pStyle w:val="ConsPlusCell"/>
        <w:jc w:val="both"/>
      </w:pPr>
      <w:r w:rsidRPr="00176DBF">
        <w:t>│           │испытаний типового  │испытательная    │выпускаемой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│образца продукции   │лаборатория      │продукции. Сертификат │</w:t>
      </w:r>
    </w:p>
    <w:p w:rsidR="00176DBF" w:rsidRPr="00176DBF" w:rsidRDefault="00176DBF">
      <w:pPr>
        <w:pStyle w:val="ConsPlusCell"/>
        <w:jc w:val="both"/>
      </w:pPr>
      <w:r w:rsidRPr="00176DBF">
        <w:t>│           │                    │(центр)          │соответствия выдается │</w:t>
      </w:r>
    </w:p>
    <w:p w:rsidR="00176DBF" w:rsidRPr="00176DBF" w:rsidRDefault="00176DBF">
      <w:pPr>
        <w:pStyle w:val="ConsPlusCell"/>
        <w:jc w:val="both"/>
      </w:pPr>
      <w:r w:rsidRPr="00176DBF">
        <w:t>│           │                    │                 │на срок, не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│проведение проверки │орган по         │превышающий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│состояния           │сертификации     │5 лет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│производства        │            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                    │            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│выдача заявителю    │орган по    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│сертификата         │сертификации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│соответствия в      │            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│случае              │            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│положительных       │            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│результатов         │            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│испытаний и         │            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│проверки состояния  │            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│производства        │            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│продукции           │            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                    │            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│осуществление       │орган по    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│инспекционного      │сертификации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│контроля с          │            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│периодичностью не   │            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│более 1 раза в год  │            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│путем испытаний     │            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│образцов продукции  │            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│в аккредитованной   │            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│испытательной       │            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│лаборатории         │            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│(центре)            │            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                    │            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│приостановление или │орган по    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│прекращение         │сертификации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│действия            │            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│сертификата         │            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lastRenderedPageBreak/>
        <w:t>│           │соответствия в      │            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│случае              │            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│отрицательного      │            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│результата          │            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│инспекционного      │            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│контроля            │            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                    │            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5с     │проведение          │аккредитованная  │применяют для серийно │</w:t>
      </w:r>
    </w:p>
    <w:p w:rsidR="00176DBF" w:rsidRPr="00176DBF" w:rsidRDefault="00176DBF">
      <w:pPr>
        <w:pStyle w:val="ConsPlusCell"/>
        <w:jc w:val="both"/>
      </w:pPr>
      <w:r w:rsidRPr="00176DBF">
        <w:t>│           │испытаний типового  │испытательная    │выпускаемой продукции │</w:t>
      </w:r>
    </w:p>
    <w:p w:rsidR="00176DBF" w:rsidRPr="00176DBF" w:rsidRDefault="00176DBF">
      <w:pPr>
        <w:pStyle w:val="ConsPlusCell"/>
        <w:jc w:val="both"/>
      </w:pPr>
      <w:r w:rsidRPr="00176DBF">
        <w:t>│           │образца продукции   │лаборатория      │в следующих случаях:  │</w:t>
      </w:r>
    </w:p>
    <w:p w:rsidR="00176DBF" w:rsidRPr="00176DBF" w:rsidRDefault="00176DBF">
      <w:pPr>
        <w:pStyle w:val="ConsPlusCell"/>
        <w:jc w:val="both"/>
      </w:pPr>
      <w:r w:rsidRPr="00176DBF">
        <w:t>│           │                    │(центр)          │  реальный объем      │</w:t>
      </w:r>
    </w:p>
    <w:p w:rsidR="00176DBF" w:rsidRPr="00176DBF" w:rsidRDefault="00176DBF">
      <w:pPr>
        <w:pStyle w:val="ConsPlusCell"/>
        <w:jc w:val="both"/>
      </w:pPr>
      <w:r w:rsidRPr="00176DBF">
        <w:t>│           │                    │                 │выборки образцов      │</w:t>
      </w:r>
    </w:p>
    <w:p w:rsidR="00176DBF" w:rsidRPr="00176DBF" w:rsidRDefault="00176DBF">
      <w:pPr>
        <w:pStyle w:val="ConsPlusCell"/>
        <w:jc w:val="both"/>
      </w:pPr>
      <w:r w:rsidRPr="00176DBF">
        <w:t>│           │проведение          │орган по         │продукции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│сертификации        │сертификации     │недостаточен для      │</w:t>
      </w:r>
    </w:p>
    <w:p w:rsidR="00176DBF" w:rsidRPr="00176DBF" w:rsidRDefault="00176DBF">
      <w:pPr>
        <w:pStyle w:val="ConsPlusCell"/>
        <w:jc w:val="both"/>
      </w:pPr>
      <w:r w:rsidRPr="00176DBF">
        <w:t>│           │системы менеджмента │                 │объективной оценки    │</w:t>
      </w:r>
    </w:p>
    <w:p w:rsidR="00176DBF" w:rsidRPr="00176DBF" w:rsidRDefault="00176DBF">
      <w:pPr>
        <w:pStyle w:val="ConsPlusCell"/>
        <w:jc w:val="both"/>
      </w:pPr>
      <w:r w:rsidRPr="00176DBF">
        <w:t>│           │качества или        │                 │выпускаемой продукции │</w:t>
      </w:r>
    </w:p>
    <w:p w:rsidR="00176DBF" w:rsidRPr="00176DBF" w:rsidRDefault="00176DBF">
      <w:pPr>
        <w:pStyle w:val="ConsPlusCell"/>
        <w:jc w:val="both"/>
      </w:pPr>
      <w:r w:rsidRPr="00176DBF">
        <w:t>│           │производства        │                 │при проведении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│продукции           │                 │испытаний;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                    │                 │  технологические     │</w:t>
      </w:r>
    </w:p>
    <w:p w:rsidR="00176DBF" w:rsidRPr="00176DBF" w:rsidRDefault="00176DBF">
      <w:pPr>
        <w:pStyle w:val="ConsPlusCell"/>
        <w:jc w:val="both"/>
      </w:pPr>
      <w:r w:rsidRPr="00176DBF">
        <w:t>│           │выдача заявителю    │орган по         │процессы производства │</w:t>
      </w:r>
    </w:p>
    <w:p w:rsidR="00176DBF" w:rsidRPr="00176DBF" w:rsidRDefault="00176DBF">
      <w:pPr>
        <w:pStyle w:val="ConsPlusCell"/>
        <w:jc w:val="both"/>
      </w:pPr>
      <w:r w:rsidRPr="00176DBF">
        <w:t>│           │сертификата         │сертификации     │продукции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│соответствия в      │                 │чувствительны к       │</w:t>
      </w:r>
    </w:p>
    <w:p w:rsidR="00176DBF" w:rsidRPr="00176DBF" w:rsidRDefault="00176DBF">
      <w:pPr>
        <w:pStyle w:val="ConsPlusCell"/>
        <w:jc w:val="both"/>
      </w:pPr>
      <w:r w:rsidRPr="00176DBF">
        <w:t>│           │случае              │                 │внешним факторам;     │</w:t>
      </w:r>
    </w:p>
    <w:p w:rsidR="00176DBF" w:rsidRPr="00176DBF" w:rsidRDefault="00176DBF">
      <w:pPr>
        <w:pStyle w:val="ConsPlusCell"/>
        <w:jc w:val="both"/>
      </w:pPr>
      <w:r w:rsidRPr="00176DBF">
        <w:t>│           │положительных       │                 │  установлены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│результатов         │                 │повышенные требования │</w:t>
      </w:r>
    </w:p>
    <w:p w:rsidR="00176DBF" w:rsidRPr="00176DBF" w:rsidRDefault="00176DBF">
      <w:pPr>
        <w:pStyle w:val="ConsPlusCell"/>
        <w:jc w:val="both"/>
      </w:pPr>
      <w:r w:rsidRPr="00176DBF">
        <w:t>│           │испытаний и         │                 │к стабильности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│сертификации        │                 │характеристик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│системы менеджмента │                 │продукции;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│качества или        │                 │  частая смена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│производства        │                 │модификаций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│продукции           │                 │продукции;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                    │                 │  испытания могут быть│</w:t>
      </w:r>
    </w:p>
    <w:p w:rsidR="00176DBF" w:rsidRPr="00176DBF" w:rsidRDefault="00176DBF">
      <w:pPr>
        <w:pStyle w:val="ConsPlusCell"/>
        <w:jc w:val="both"/>
      </w:pPr>
      <w:r w:rsidRPr="00176DBF">
        <w:t>│           │осуществление       │орган по         │проведены только      │</w:t>
      </w:r>
    </w:p>
    <w:p w:rsidR="00176DBF" w:rsidRPr="00176DBF" w:rsidRDefault="00176DBF">
      <w:pPr>
        <w:pStyle w:val="ConsPlusCell"/>
        <w:jc w:val="both"/>
      </w:pPr>
      <w:r w:rsidRPr="00176DBF">
        <w:t>│           │инспекционного      │сертификации     │после монтажа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│контроля с          │                 │продукции у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│периодичностью не   │                 │потребителя.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│более 1 раза в год  │                 │  Сертификат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│путем испытаний     │                 │соответствия выдается │</w:t>
      </w:r>
    </w:p>
    <w:p w:rsidR="00176DBF" w:rsidRPr="00176DBF" w:rsidRDefault="00176DBF">
      <w:pPr>
        <w:pStyle w:val="ConsPlusCell"/>
        <w:jc w:val="both"/>
      </w:pPr>
      <w:r w:rsidRPr="00176DBF">
        <w:t>│           │образцов продукции  │                 │на срок, не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│в аккредитованной   │                 │превышающий 5 лет     │</w:t>
      </w:r>
    </w:p>
    <w:p w:rsidR="00176DBF" w:rsidRPr="00176DBF" w:rsidRDefault="00176DBF">
      <w:pPr>
        <w:pStyle w:val="ConsPlusCell"/>
        <w:jc w:val="both"/>
      </w:pPr>
      <w:r w:rsidRPr="00176DBF">
        <w:t>│           │испытательной       │            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│лаборатории         │            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│(центре)            │            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                    │            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│приостановление или │орган по    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│прекращение         │сертификации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│действия            │            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│сертификата         │            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│соответствия в      │            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│случае              │            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│отрицательного      │            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│результата          │            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│инспекционного      │            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│контроля            │            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                    │            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6с &lt;*&gt;   │проведение          │аккредитованная  │применяют для партии  │</w:t>
      </w:r>
    </w:p>
    <w:p w:rsidR="00176DBF" w:rsidRPr="00176DBF" w:rsidRDefault="00176DBF">
      <w:pPr>
        <w:pStyle w:val="ConsPlusCell"/>
        <w:jc w:val="both"/>
      </w:pPr>
      <w:r w:rsidRPr="00176DBF">
        <w:t>│           │испытаний образца   │испытательная    │продукции.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│(образцов)          │лаборатория      │Действие сертификата  │</w:t>
      </w:r>
    </w:p>
    <w:p w:rsidR="00176DBF" w:rsidRPr="00176DBF" w:rsidRDefault="00176DBF">
      <w:pPr>
        <w:pStyle w:val="ConsPlusCell"/>
        <w:jc w:val="both"/>
      </w:pPr>
      <w:r w:rsidRPr="00176DBF">
        <w:t>│           │продукции,          │(центр)          │соответствия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│отобранного из      │                 │распространяется на   │</w:t>
      </w:r>
    </w:p>
    <w:p w:rsidR="00176DBF" w:rsidRPr="00176DBF" w:rsidRDefault="00176DBF">
      <w:pPr>
        <w:pStyle w:val="ConsPlusCell"/>
        <w:jc w:val="both"/>
      </w:pPr>
      <w:r w:rsidRPr="00176DBF">
        <w:t>│           │представленной на   │                 │заявленную партию     │</w:t>
      </w:r>
    </w:p>
    <w:p w:rsidR="00176DBF" w:rsidRPr="00176DBF" w:rsidRDefault="00176DBF">
      <w:pPr>
        <w:pStyle w:val="ConsPlusCell"/>
        <w:jc w:val="both"/>
      </w:pPr>
      <w:r w:rsidRPr="00176DBF">
        <w:t>│           │сертификацию партии │                 │продукции.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│продукции           │            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                    │            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lastRenderedPageBreak/>
        <w:t>│           │выдача заявителю    │орган по    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│сертификата         │сертификации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│соответствия на     │            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│представленную на   │            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│сертификацию партию │            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│продукции в случае  │            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│положительного      │            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│результата          │            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│испытаний           │            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                    │            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7с &lt;*&gt;   │проведение          │аккредитованная  │рекомендуется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│испытаний каждой    │испытательная    │применять в случае    │</w:t>
      </w:r>
    </w:p>
    <w:p w:rsidR="00176DBF" w:rsidRPr="00176DBF" w:rsidRDefault="00176DBF">
      <w:pPr>
        <w:pStyle w:val="ConsPlusCell"/>
        <w:jc w:val="both"/>
      </w:pPr>
      <w:r w:rsidRPr="00176DBF">
        <w:t>│           │единицы продукции   │лаборатория      │разового характера    │</w:t>
      </w:r>
    </w:p>
    <w:p w:rsidR="00176DBF" w:rsidRPr="00176DBF" w:rsidRDefault="00176DBF">
      <w:pPr>
        <w:pStyle w:val="ConsPlusCell"/>
        <w:jc w:val="both"/>
      </w:pPr>
      <w:r w:rsidRPr="00176DBF">
        <w:t>│           │                    │(центр)          │производства или      │</w:t>
      </w:r>
    </w:p>
    <w:p w:rsidR="00176DBF" w:rsidRPr="00176DBF" w:rsidRDefault="00176DBF">
      <w:pPr>
        <w:pStyle w:val="ConsPlusCell"/>
        <w:jc w:val="both"/>
      </w:pPr>
      <w:r w:rsidRPr="00176DBF">
        <w:t>│           │                    │                 │реализации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                    │                 │соответствующей       │</w:t>
      </w:r>
    </w:p>
    <w:p w:rsidR="00176DBF" w:rsidRPr="00176DBF" w:rsidRDefault="00176DBF">
      <w:pPr>
        <w:pStyle w:val="ConsPlusCell"/>
        <w:jc w:val="both"/>
      </w:pPr>
      <w:r w:rsidRPr="00176DBF">
        <w:t>│           │                    │                 │продукции (единичные  │</w:t>
      </w:r>
    </w:p>
    <w:p w:rsidR="00176DBF" w:rsidRPr="00176DBF" w:rsidRDefault="00176DBF">
      <w:pPr>
        <w:pStyle w:val="ConsPlusCell"/>
        <w:jc w:val="both"/>
      </w:pPr>
      <w:r w:rsidRPr="00176DBF">
        <w:t>│           │                    │                 │изделия).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│выдача заявителю    │орган по         │Действие сертификата  │</w:t>
      </w:r>
    </w:p>
    <w:p w:rsidR="00176DBF" w:rsidRPr="00176DBF" w:rsidRDefault="00176DBF">
      <w:pPr>
        <w:pStyle w:val="ConsPlusCell"/>
        <w:jc w:val="both"/>
      </w:pPr>
      <w:r w:rsidRPr="00176DBF">
        <w:t>│           │сертификата         │сертификации     │соответствия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│соответствия на     │                 │распространяется на   │</w:t>
      </w:r>
    </w:p>
    <w:p w:rsidR="00176DBF" w:rsidRPr="00176DBF" w:rsidRDefault="00176DBF">
      <w:pPr>
        <w:pStyle w:val="ConsPlusCell"/>
        <w:jc w:val="both"/>
      </w:pPr>
      <w:r w:rsidRPr="00176DBF">
        <w:t>│           │единицу продукции в │                 │заявленное количество │</w:t>
      </w:r>
    </w:p>
    <w:p w:rsidR="00176DBF" w:rsidRPr="00176DBF" w:rsidRDefault="00176DBF">
      <w:pPr>
        <w:pStyle w:val="ConsPlusCell"/>
        <w:jc w:val="both"/>
      </w:pPr>
      <w:r w:rsidRPr="00176DBF">
        <w:t>│           │случае              │                 │продукции.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│положительного      │            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│результата          │            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│испытаний           │                 │                      │</w:t>
      </w:r>
    </w:p>
    <w:p w:rsidR="00176DBF" w:rsidRPr="00176DBF" w:rsidRDefault="00176DBF">
      <w:pPr>
        <w:pStyle w:val="ConsPlusCell"/>
        <w:jc w:val="both"/>
      </w:pPr>
      <w:r w:rsidRPr="00176DBF">
        <w:t>└───────────┴────────────────────┴─────────────────┴──────────────────────┘</w:t>
      </w:r>
    </w:p>
    <w:p w:rsidR="00176DBF" w:rsidRPr="00176DBF" w:rsidRDefault="00176DBF">
      <w:pPr>
        <w:pStyle w:val="ConsPlusNormal"/>
        <w:ind w:firstLine="540"/>
        <w:jc w:val="both"/>
      </w:pPr>
    </w:p>
    <w:p w:rsidR="00176DBF" w:rsidRPr="00176DBF" w:rsidRDefault="00176DBF">
      <w:pPr>
        <w:pStyle w:val="ConsPlusNormal"/>
        <w:ind w:firstLine="540"/>
        <w:jc w:val="both"/>
      </w:pPr>
    </w:p>
    <w:p w:rsidR="00176DBF" w:rsidRPr="00176DBF" w:rsidRDefault="00176DBF">
      <w:pPr>
        <w:pStyle w:val="ConsPlusNormal"/>
        <w:ind w:firstLine="540"/>
        <w:jc w:val="both"/>
      </w:pPr>
    </w:p>
    <w:p w:rsidR="00176DBF" w:rsidRPr="00176DBF" w:rsidRDefault="00176DBF">
      <w:pPr>
        <w:pStyle w:val="ConsPlusNormal"/>
        <w:ind w:firstLine="540"/>
        <w:jc w:val="both"/>
      </w:pPr>
    </w:p>
    <w:p w:rsidR="00176DBF" w:rsidRPr="00176DBF" w:rsidRDefault="00176DBF">
      <w:pPr>
        <w:pStyle w:val="ConsPlusNormal"/>
        <w:ind w:firstLine="540"/>
        <w:jc w:val="both"/>
      </w:pPr>
    </w:p>
    <w:p w:rsidR="00176DBF" w:rsidRPr="00176DBF" w:rsidRDefault="00176DBF">
      <w:pPr>
        <w:pStyle w:val="ConsPlusNormal"/>
        <w:jc w:val="right"/>
        <w:outlineLvl w:val="0"/>
      </w:pPr>
      <w:r w:rsidRPr="00176DBF">
        <w:t>Приложение N 6</w:t>
      </w:r>
    </w:p>
    <w:p w:rsidR="00176DBF" w:rsidRPr="00176DBF" w:rsidRDefault="00176DBF">
      <w:pPr>
        <w:pStyle w:val="ConsPlusNormal"/>
        <w:jc w:val="right"/>
      </w:pPr>
      <w:r w:rsidRPr="00176DBF">
        <w:t>к Техническому регламенту ТС</w:t>
      </w:r>
    </w:p>
    <w:p w:rsidR="00176DBF" w:rsidRPr="00176DBF" w:rsidRDefault="00176DBF">
      <w:pPr>
        <w:pStyle w:val="ConsPlusNormal"/>
        <w:jc w:val="right"/>
      </w:pPr>
      <w:r w:rsidRPr="00176DBF">
        <w:t>"О безопасности инфраструктуры</w:t>
      </w:r>
    </w:p>
    <w:p w:rsidR="00176DBF" w:rsidRPr="00176DBF" w:rsidRDefault="00176DBF">
      <w:pPr>
        <w:pStyle w:val="ConsPlusNormal"/>
        <w:jc w:val="right"/>
      </w:pPr>
      <w:r w:rsidRPr="00176DBF">
        <w:t>железнодорожного транспорта"</w:t>
      </w:r>
    </w:p>
    <w:p w:rsidR="00176DBF" w:rsidRPr="00176DBF" w:rsidRDefault="00176DBF">
      <w:pPr>
        <w:pStyle w:val="ConsPlusNormal"/>
        <w:ind w:firstLine="540"/>
        <w:jc w:val="both"/>
      </w:pPr>
    </w:p>
    <w:p w:rsidR="00176DBF" w:rsidRPr="00176DBF" w:rsidRDefault="00176DBF">
      <w:pPr>
        <w:pStyle w:val="ConsPlusTitle"/>
        <w:jc w:val="center"/>
      </w:pPr>
      <w:bookmarkStart w:id="27" w:name="P1154"/>
      <w:bookmarkEnd w:id="27"/>
      <w:r w:rsidRPr="00176DBF">
        <w:t>ПЕРЕЧЕНЬ</w:t>
      </w:r>
    </w:p>
    <w:p w:rsidR="00176DBF" w:rsidRPr="00176DBF" w:rsidRDefault="00176DBF">
      <w:pPr>
        <w:pStyle w:val="ConsPlusTitle"/>
        <w:jc w:val="center"/>
      </w:pPr>
      <w:r w:rsidRPr="00176DBF">
        <w:t>СХЕМ ДЕКЛАРИРОВАНИЯ СООТВЕТСТВИЯ ПРОДУКЦИИ</w:t>
      </w:r>
    </w:p>
    <w:p w:rsidR="00176DBF" w:rsidRPr="00176DBF" w:rsidRDefault="00176DBF">
      <w:pPr>
        <w:pStyle w:val="ConsPlusNormal"/>
        <w:ind w:firstLine="540"/>
        <w:jc w:val="both"/>
      </w:pPr>
    </w:p>
    <w:p w:rsidR="00176DBF" w:rsidRPr="00176DBF" w:rsidRDefault="00176DBF">
      <w:pPr>
        <w:pStyle w:val="ConsPlusCell"/>
        <w:jc w:val="both"/>
      </w:pPr>
      <w:r w:rsidRPr="00176DBF">
        <w:t>┌───────────┬───────────────────┬───────────────┬─────────────────────────┐</w:t>
      </w:r>
    </w:p>
    <w:p w:rsidR="00176DBF" w:rsidRPr="00176DBF" w:rsidRDefault="00176DBF">
      <w:pPr>
        <w:pStyle w:val="ConsPlusCell"/>
        <w:jc w:val="both"/>
      </w:pPr>
      <w:r w:rsidRPr="00176DBF">
        <w:t>│Обозначение│ Содержание схемы  │  Исполнители  │    Область применения   │</w:t>
      </w:r>
    </w:p>
    <w:p w:rsidR="00176DBF" w:rsidRPr="00176DBF" w:rsidRDefault="00176DBF">
      <w:pPr>
        <w:pStyle w:val="ConsPlusCell"/>
        <w:jc w:val="both"/>
      </w:pPr>
      <w:r w:rsidRPr="00176DBF">
        <w:t>│   схемы   │                   │               │                         │</w:t>
      </w:r>
    </w:p>
    <w:p w:rsidR="00176DBF" w:rsidRPr="00176DBF" w:rsidRDefault="00176DBF">
      <w:pPr>
        <w:pStyle w:val="ConsPlusCell"/>
        <w:jc w:val="both"/>
      </w:pPr>
      <w:r w:rsidRPr="00176DBF">
        <w:t>├───────────┼───────────────────┼───────────────┼─────────────────────────┤</w:t>
      </w:r>
    </w:p>
    <w:p w:rsidR="00176DBF" w:rsidRPr="00176DBF" w:rsidRDefault="00176DBF">
      <w:pPr>
        <w:pStyle w:val="ConsPlusCell"/>
        <w:jc w:val="both"/>
      </w:pPr>
      <w:r w:rsidRPr="00176DBF">
        <w:t>│    1д     │принятие           │заявитель      │применяют для серийно    │</w:t>
      </w:r>
    </w:p>
    <w:p w:rsidR="00176DBF" w:rsidRPr="00176DBF" w:rsidRDefault="00176DBF">
      <w:pPr>
        <w:pStyle w:val="ConsPlusCell"/>
        <w:jc w:val="both"/>
      </w:pPr>
      <w:r w:rsidRPr="00176DBF">
        <w:t>│           │декларации         │               │выпускаемой продукции на │</w:t>
      </w:r>
    </w:p>
    <w:p w:rsidR="00176DBF" w:rsidRPr="00176DBF" w:rsidRDefault="00176DBF">
      <w:pPr>
        <w:pStyle w:val="ConsPlusCell"/>
        <w:jc w:val="both"/>
      </w:pPr>
      <w:r w:rsidRPr="00176DBF">
        <w:t>│           │соответствия на    │               │основе собственных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│основании          │               │доказательств в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│собственных        │               │соответствии с перечнем  │</w:t>
      </w:r>
    </w:p>
    <w:p w:rsidR="00176DBF" w:rsidRPr="00176DBF" w:rsidRDefault="00176DBF">
      <w:pPr>
        <w:pStyle w:val="ConsPlusCell"/>
        <w:jc w:val="both"/>
      </w:pPr>
      <w:r w:rsidRPr="00176DBF">
        <w:t>│           │доказательств      │               │продукции, подтверждение │</w:t>
      </w:r>
    </w:p>
    <w:p w:rsidR="00176DBF" w:rsidRPr="00176DBF" w:rsidRDefault="00176DBF">
      <w:pPr>
        <w:pStyle w:val="ConsPlusCell"/>
        <w:jc w:val="both"/>
      </w:pPr>
      <w:r w:rsidRPr="00176DBF">
        <w:t>│           │                   │               │соответствия которой     │</w:t>
      </w:r>
    </w:p>
    <w:p w:rsidR="00176DBF" w:rsidRPr="00176DBF" w:rsidRDefault="00176DBF">
      <w:pPr>
        <w:pStyle w:val="ConsPlusCell"/>
        <w:jc w:val="both"/>
      </w:pPr>
      <w:r w:rsidRPr="00176DBF">
        <w:t>│           │                   │               │осуществляется в форме   │</w:t>
      </w:r>
    </w:p>
    <w:p w:rsidR="00176DBF" w:rsidRPr="00176DBF" w:rsidRDefault="00176DBF">
      <w:pPr>
        <w:pStyle w:val="ConsPlusCell"/>
        <w:jc w:val="both"/>
      </w:pPr>
      <w:r w:rsidRPr="00176DBF">
        <w:t>│           │                   │               │принятия декларации      │</w:t>
      </w:r>
    </w:p>
    <w:p w:rsidR="00176DBF" w:rsidRPr="00176DBF" w:rsidRDefault="00176DBF">
      <w:pPr>
        <w:pStyle w:val="ConsPlusCell"/>
        <w:jc w:val="both"/>
      </w:pPr>
      <w:r w:rsidRPr="00176DBF">
        <w:t>│           │                   │               │соответствия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                   │               │   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2д     │проведение         │аккредитованная│применяют для серийно    │</w:t>
      </w:r>
    </w:p>
    <w:p w:rsidR="00176DBF" w:rsidRPr="00176DBF" w:rsidRDefault="00176DBF">
      <w:pPr>
        <w:pStyle w:val="ConsPlusCell"/>
        <w:jc w:val="both"/>
      </w:pPr>
      <w:r w:rsidRPr="00176DBF">
        <w:t>│           │исследований,      │испытательная  │выпускаемой продукции на │</w:t>
      </w:r>
    </w:p>
    <w:p w:rsidR="00176DBF" w:rsidRPr="00176DBF" w:rsidRDefault="00176DBF">
      <w:pPr>
        <w:pStyle w:val="ConsPlusCell"/>
        <w:jc w:val="both"/>
      </w:pPr>
      <w:r w:rsidRPr="00176DBF">
        <w:t>│           │испытаний и        │лаборатория    │основании собственных    │</w:t>
      </w:r>
    </w:p>
    <w:p w:rsidR="00176DBF" w:rsidRPr="00176DBF" w:rsidRDefault="00176DBF">
      <w:pPr>
        <w:pStyle w:val="ConsPlusCell"/>
        <w:jc w:val="both"/>
      </w:pPr>
      <w:r w:rsidRPr="00176DBF">
        <w:t>│           │измерений (далее - │(центр)        │доказательств и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│испытания) образца │               │доказательств, полученных│</w:t>
      </w:r>
    </w:p>
    <w:p w:rsidR="00176DBF" w:rsidRPr="00176DBF" w:rsidRDefault="00176DBF">
      <w:pPr>
        <w:pStyle w:val="ConsPlusCell"/>
        <w:jc w:val="both"/>
      </w:pPr>
      <w:r w:rsidRPr="00176DBF">
        <w:t>│           │продукции          │               │с участием органа по     │</w:t>
      </w:r>
    </w:p>
    <w:p w:rsidR="00176DBF" w:rsidRPr="00176DBF" w:rsidRDefault="00176DBF">
      <w:pPr>
        <w:pStyle w:val="ConsPlusCell"/>
        <w:jc w:val="both"/>
      </w:pPr>
      <w:r w:rsidRPr="00176DBF">
        <w:lastRenderedPageBreak/>
        <w:t>│           │                   │               │сертификации и (или)     │</w:t>
      </w:r>
    </w:p>
    <w:p w:rsidR="00176DBF" w:rsidRPr="00176DBF" w:rsidRDefault="00176DBF">
      <w:pPr>
        <w:pStyle w:val="ConsPlusCell"/>
        <w:jc w:val="both"/>
      </w:pPr>
      <w:r w:rsidRPr="00176DBF">
        <w:t>│           │принятие           │заявитель      │аккредитованной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│декларации         │               │испытательной лаборатории│</w:t>
      </w:r>
    </w:p>
    <w:p w:rsidR="00176DBF" w:rsidRPr="00176DBF" w:rsidRDefault="00176DBF">
      <w:pPr>
        <w:pStyle w:val="ConsPlusCell"/>
        <w:jc w:val="both"/>
      </w:pPr>
      <w:r w:rsidRPr="00176DBF">
        <w:t>│           │соответствия в     │               │(центра) в соответствии с│</w:t>
      </w:r>
    </w:p>
    <w:p w:rsidR="00176DBF" w:rsidRPr="00176DBF" w:rsidRDefault="00176DBF">
      <w:pPr>
        <w:pStyle w:val="ConsPlusCell"/>
        <w:jc w:val="both"/>
      </w:pPr>
      <w:r w:rsidRPr="00176DBF">
        <w:t>│           │случае             │               │перечнем продукции,      │</w:t>
      </w:r>
    </w:p>
    <w:p w:rsidR="00176DBF" w:rsidRPr="00176DBF" w:rsidRDefault="00176DBF">
      <w:pPr>
        <w:pStyle w:val="ConsPlusCell"/>
        <w:jc w:val="both"/>
      </w:pPr>
      <w:r w:rsidRPr="00176DBF">
        <w:t>│           │положительного     │               │подтверждение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│результата         │               │соответствия которой     │</w:t>
      </w:r>
    </w:p>
    <w:p w:rsidR="00176DBF" w:rsidRPr="00176DBF" w:rsidRDefault="00176DBF">
      <w:pPr>
        <w:pStyle w:val="ConsPlusCell"/>
        <w:jc w:val="both"/>
      </w:pPr>
      <w:r w:rsidRPr="00176DBF">
        <w:t>│           │испытаний в        │               │осуществляется в форме   │</w:t>
      </w:r>
    </w:p>
    <w:p w:rsidR="00176DBF" w:rsidRPr="00176DBF" w:rsidRDefault="00176DBF">
      <w:pPr>
        <w:pStyle w:val="ConsPlusCell"/>
        <w:jc w:val="both"/>
      </w:pPr>
      <w:r w:rsidRPr="00176DBF">
        <w:t>│           │аккредитованной    │               │принятия декларации      │</w:t>
      </w:r>
    </w:p>
    <w:p w:rsidR="00176DBF" w:rsidRPr="00176DBF" w:rsidRDefault="00176DBF">
      <w:pPr>
        <w:pStyle w:val="ConsPlusCell"/>
        <w:jc w:val="both"/>
      </w:pPr>
      <w:r w:rsidRPr="00176DBF">
        <w:t>│           │испытательной      │               │соответствия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│лаборатории        │               │   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│(центре)           │               │   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                   │               │   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3д     │проведение         │аккредитованная│применяют для серийно    │</w:t>
      </w:r>
    </w:p>
    <w:p w:rsidR="00176DBF" w:rsidRPr="00176DBF" w:rsidRDefault="00176DBF">
      <w:pPr>
        <w:pStyle w:val="ConsPlusCell"/>
        <w:jc w:val="both"/>
      </w:pPr>
      <w:r w:rsidRPr="00176DBF">
        <w:t>│           │испытаний типового │испытательная  │выпускаемой продукции на │</w:t>
      </w:r>
    </w:p>
    <w:p w:rsidR="00176DBF" w:rsidRPr="00176DBF" w:rsidRDefault="00176DBF">
      <w:pPr>
        <w:pStyle w:val="ConsPlusCell"/>
        <w:jc w:val="both"/>
      </w:pPr>
      <w:r w:rsidRPr="00176DBF">
        <w:t>│           │образца продукции  │лаборатория    │основании собственных    │</w:t>
      </w:r>
    </w:p>
    <w:p w:rsidR="00176DBF" w:rsidRPr="00176DBF" w:rsidRDefault="00176DBF">
      <w:pPr>
        <w:pStyle w:val="ConsPlusCell"/>
        <w:jc w:val="both"/>
      </w:pPr>
      <w:r w:rsidRPr="00176DBF">
        <w:t>│           │                   │(центр)        │доказательств и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                   │               │доказательств, полученных│</w:t>
      </w:r>
    </w:p>
    <w:p w:rsidR="00176DBF" w:rsidRPr="00176DBF" w:rsidRDefault="00176DBF">
      <w:pPr>
        <w:pStyle w:val="ConsPlusCell"/>
        <w:jc w:val="both"/>
      </w:pPr>
      <w:r w:rsidRPr="00176DBF">
        <w:t>│           │проведение         │орган по       │с участием органа по     │</w:t>
      </w:r>
    </w:p>
    <w:p w:rsidR="00176DBF" w:rsidRPr="00176DBF" w:rsidRDefault="00176DBF">
      <w:pPr>
        <w:pStyle w:val="ConsPlusCell"/>
        <w:jc w:val="both"/>
      </w:pPr>
      <w:r w:rsidRPr="00176DBF">
        <w:t>│           │сертификации       │сертификации   │сертификации и (или)     │</w:t>
      </w:r>
    </w:p>
    <w:p w:rsidR="00176DBF" w:rsidRPr="00176DBF" w:rsidRDefault="00176DBF">
      <w:pPr>
        <w:pStyle w:val="ConsPlusCell"/>
        <w:jc w:val="both"/>
      </w:pPr>
      <w:r w:rsidRPr="00176DBF">
        <w:t>│           │системы            │               │аккредитованной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│менеджмента        │               │испытательной лаборатории│</w:t>
      </w:r>
    </w:p>
    <w:p w:rsidR="00176DBF" w:rsidRPr="00176DBF" w:rsidRDefault="00176DBF">
      <w:pPr>
        <w:pStyle w:val="ConsPlusCell"/>
        <w:jc w:val="both"/>
      </w:pPr>
      <w:r w:rsidRPr="00176DBF">
        <w:t>│           │качества           │               │(центра) в соответствии с│</w:t>
      </w:r>
    </w:p>
    <w:p w:rsidR="00176DBF" w:rsidRPr="00176DBF" w:rsidRDefault="00176DBF">
      <w:pPr>
        <w:pStyle w:val="ConsPlusCell"/>
        <w:jc w:val="both"/>
      </w:pPr>
      <w:r w:rsidRPr="00176DBF">
        <w:t>│           │                   │               │перечнем продукции,      │</w:t>
      </w:r>
    </w:p>
    <w:p w:rsidR="00176DBF" w:rsidRPr="00176DBF" w:rsidRDefault="00176DBF">
      <w:pPr>
        <w:pStyle w:val="ConsPlusCell"/>
        <w:jc w:val="both"/>
      </w:pPr>
      <w:r w:rsidRPr="00176DBF">
        <w:t>│           │принятие           │заявитель      │подтверждение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│декларации         │               │соответствия которой     │</w:t>
      </w:r>
    </w:p>
    <w:p w:rsidR="00176DBF" w:rsidRPr="00176DBF" w:rsidRDefault="00176DBF">
      <w:pPr>
        <w:pStyle w:val="ConsPlusCell"/>
        <w:jc w:val="both"/>
      </w:pPr>
      <w:r w:rsidRPr="00176DBF">
        <w:t>│           │соответствия в     │               │осуществляется в форме   │</w:t>
      </w:r>
    </w:p>
    <w:p w:rsidR="00176DBF" w:rsidRPr="00176DBF" w:rsidRDefault="00176DBF">
      <w:pPr>
        <w:pStyle w:val="ConsPlusCell"/>
        <w:jc w:val="both"/>
      </w:pPr>
      <w:r w:rsidRPr="00176DBF">
        <w:t>│           │случае             │               │принятия декларации      │</w:t>
      </w:r>
    </w:p>
    <w:p w:rsidR="00176DBF" w:rsidRPr="00176DBF" w:rsidRDefault="00176DBF">
      <w:pPr>
        <w:pStyle w:val="ConsPlusCell"/>
        <w:jc w:val="both"/>
      </w:pPr>
      <w:r w:rsidRPr="00176DBF">
        <w:t>│           │положительного     │               │соответствия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│результата         │               │   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│испытаний в        │               │   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│аккредитованной    │               │   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│испытательной      │               │   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│лаборатории        │               │   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│(центре) и         │               │   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│сертификации       │               │   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│системы            │               │   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│менеджмента        │               │   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│качества органом   │               │   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│по сертификации    │               │   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                   │               │   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4д     │проведение         │аккредитованная│применяют для серийно    │</w:t>
      </w:r>
    </w:p>
    <w:p w:rsidR="00176DBF" w:rsidRPr="00176DBF" w:rsidRDefault="00176DBF">
      <w:pPr>
        <w:pStyle w:val="ConsPlusCell"/>
        <w:jc w:val="both"/>
      </w:pPr>
      <w:r w:rsidRPr="00176DBF">
        <w:t>│           │испытаний типового │испытательная  │выпускаемой продукции на │</w:t>
      </w:r>
    </w:p>
    <w:p w:rsidR="00176DBF" w:rsidRPr="00176DBF" w:rsidRDefault="00176DBF">
      <w:pPr>
        <w:pStyle w:val="ConsPlusCell"/>
        <w:jc w:val="both"/>
      </w:pPr>
      <w:r w:rsidRPr="00176DBF">
        <w:t>│           │образца продукции  │лаборатория    │основании собственных    │</w:t>
      </w:r>
    </w:p>
    <w:p w:rsidR="00176DBF" w:rsidRPr="00176DBF" w:rsidRDefault="00176DBF">
      <w:pPr>
        <w:pStyle w:val="ConsPlusCell"/>
        <w:jc w:val="both"/>
      </w:pPr>
      <w:r w:rsidRPr="00176DBF">
        <w:t>│           │                   │(центр)        │доказательств и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                   │               │доказательств, полученных│</w:t>
      </w:r>
    </w:p>
    <w:p w:rsidR="00176DBF" w:rsidRPr="00176DBF" w:rsidRDefault="00176DBF">
      <w:pPr>
        <w:pStyle w:val="ConsPlusCell"/>
        <w:jc w:val="both"/>
      </w:pPr>
      <w:r w:rsidRPr="00176DBF">
        <w:t>│           │проведение         │орган по       │с участием органа по     │</w:t>
      </w:r>
    </w:p>
    <w:p w:rsidR="00176DBF" w:rsidRPr="00176DBF" w:rsidRDefault="00176DBF">
      <w:pPr>
        <w:pStyle w:val="ConsPlusCell"/>
        <w:jc w:val="both"/>
      </w:pPr>
      <w:r w:rsidRPr="00176DBF">
        <w:t>│           │сертификации       │сертификации   │сертификации и (или)     │</w:t>
      </w:r>
    </w:p>
    <w:p w:rsidR="00176DBF" w:rsidRPr="00176DBF" w:rsidRDefault="00176DBF">
      <w:pPr>
        <w:pStyle w:val="ConsPlusCell"/>
        <w:jc w:val="both"/>
      </w:pPr>
      <w:r w:rsidRPr="00176DBF">
        <w:t>│           │системы            │               │аккредитованной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│менеджмента        │               │испытательной лаборатории│</w:t>
      </w:r>
    </w:p>
    <w:p w:rsidR="00176DBF" w:rsidRPr="00176DBF" w:rsidRDefault="00176DBF">
      <w:pPr>
        <w:pStyle w:val="ConsPlusCell"/>
        <w:jc w:val="both"/>
      </w:pPr>
      <w:r w:rsidRPr="00176DBF">
        <w:t>│           │качества           │               │(центра) в соответствии с│</w:t>
      </w:r>
    </w:p>
    <w:p w:rsidR="00176DBF" w:rsidRPr="00176DBF" w:rsidRDefault="00176DBF">
      <w:pPr>
        <w:pStyle w:val="ConsPlusCell"/>
        <w:jc w:val="both"/>
      </w:pPr>
      <w:r w:rsidRPr="00176DBF">
        <w:t>│           │                   │               │перечнем продукции,      │</w:t>
      </w:r>
    </w:p>
    <w:p w:rsidR="00176DBF" w:rsidRPr="00176DBF" w:rsidRDefault="00176DBF">
      <w:pPr>
        <w:pStyle w:val="ConsPlusCell"/>
        <w:jc w:val="both"/>
      </w:pPr>
      <w:r w:rsidRPr="00176DBF">
        <w:t>│           │                   │               │подтверждение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                   │               │соответствия которой     │</w:t>
      </w:r>
    </w:p>
    <w:p w:rsidR="00176DBF" w:rsidRPr="00176DBF" w:rsidRDefault="00176DBF">
      <w:pPr>
        <w:pStyle w:val="ConsPlusCell"/>
        <w:jc w:val="both"/>
      </w:pPr>
      <w:r w:rsidRPr="00176DBF">
        <w:t>│           │                   │               │осуществляется в форме   │</w:t>
      </w:r>
    </w:p>
    <w:p w:rsidR="00176DBF" w:rsidRPr="00176DBF" w:rsidRDefault="00176DBF">
      <w:pPr>
        <w:pStyle w:val="ConsPlusCell"/>
        <w:jc w:val="both"/>
      </w:pPr>
      <w:r w:rsidRPr="00176DBF">
        <w:t>│           │                   │               │принятия декларации      │</w:t>
      </w:r>
    </w:p>
    <w:p w:rsidR="00176DBF" w:rsidRPr="00176DBF" w:rsidRDefault="00176DBF">
      <w:pPr>
        <w:pStyle w:val="ConsPlusCell"/>
        <w:jc w:val="both"/>
      </w:pPr>
      <w:r w:rsidRPr="00176DBF">
        <w:t>│           │                   │               │соответствия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                   │               │   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│принятие           │заявитель      │   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│декларации         │               │   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│соответствия в     │               │   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│случае             │               │   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│положительного     │               │   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│результата         │               │                         │</w:t>
      </w:r>
    </w:p>
    <w:p w:rsidR="00176DBF" w:rsidRPr="00176DBF" w:rsidRDefault="00176DBF">
      <w:pPr>
        <w:pStyle w:val="ConsPlusCell"/>
        <w:jc w:val="both"/>
      </w:pPr>
      <w:r w:rsidRPr="00176DBF">
        <w:lastRenderedPageBreak/>
        <w:t>│           │испытаний в        │               │   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│аккредитованной    │               │   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│испытательной      │               │   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│лаборатории        │               │   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│(центре) и         │               │   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│сертификации       │               │   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│системы            │               │   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│менеджмента        │               │   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│качества органом   │               │   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│по сертификации    │               │   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                   │               │   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│осуществление      │орган по       │   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│инспекционного     │сертификации   │   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│контроля с         │               │   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│периодичностью не  │               │   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│более 1 раза в год │               │   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│путем испытаний    │               │   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│образцов продукции │               │   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│в аккредитованной  │               │   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│испытательной      │               │   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│лаборатории        │               │   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│(центре)           │               │   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                   │               │   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│приостановление    │орган по       │   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│или прекращение    │сертификации   │   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│действия           │               │   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│декларации         │               │   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│соответствия в     │               │   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│случае             │               │   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│отрицательного     │               │   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│результата         │               │   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│инспекционного     │               │   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│контроля           │               │   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                   │               │   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5д     │проведение         │аккредитованная│применяют при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│испытаний образца  │испытательная  │ограниченном, заранее    │</w:t>
      </w:r>
    </w:p>
    <w:p w:rsidR="00176DBF" w:rsidRPr="00176DBF" w:rsidRDefault="00176DBF">
      <w:pPr>
        <w:pStyle w:val="ConsPlusCell"/>
        <w:jc w:val="both"/>
      </w:pPr>
      <w:r w:rsidRPr="00176DBF">
        <w:t>│           │(образцов)         │лаборатория    │оговоренном объеме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│продукции,         │(центр)        │реализации продукции,    │</w:t>
      </w:r>
    </w:p>
    <w:p w:rsidR="00176DBF" w:rsidRPr="00176DBF" w:rsidRDefault="00176DBF">
      <w:pPr>
        <w:pStyle w:val="ConsPlusCell"/>
        <w:jc w:val="both"/>
      </w:pPr>
      <w:r w:rsidRPr="00176DBF">
        <w:t>│           │отобранного из     │               │которая будет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│представленной на  │               │поставляться в течение   │</w:t>
      </w:r>
    </w:p>
    <w:p w:rsidR="00176DBF" w:rsidRPr="00176DBF" w:rsidRDefault="00176DBF">
      <w:pPr>
        <w:pStyle w:val="ConsPlusCell"/>
        <w:jc w:val="both"/>
      </w:pPr>
      <w:r w:rsidRPr="00176DBF">
        <w:t>│           │декларирование     │               │короткого промежутка     │</w:t>
      </w:r>
    </w:p>
    <w:p w:rsidR="00176DBF" w:rsidRPr="00176DBF" w:rsidRDefault="00176DBF">
      <w:pPr>
        <w:pStyle w:val="ConsPlusCell"/>
        <w:jc w:val="both"/>
      </w:pPr>
      <w:r w:rsidRPr="00176DBF">
        <w:t>│           │соответствия       │               │времени отдельными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│партии продукции   │               │партиями по мере их      │</w:t>
      </w:r>
    </w:p>
    <w:p w:rsidR="00176DBF" w:rsidRPr="00176DBF" w:rsidRDefault="00176DBF">
      <w:pPr>
        <w:pStyle w:val="ConsPlusCell"/>
        <w:jc w:val="both"/>
      </w:pPr>
      <w:r w:rsidRPr="00176DBF">
        <w:t>│           │                   │               │серийного производства   │</w:t>
      </w:r>
    </w:p>
    <w:p w:rsidR="00176DBF" w:rsidRPr="00176DBF" w:rsidRDefault="00176DBF">
      <w:pPr>
        <w:pStyle w:val="ConsPlusCell"/>
        <w:jc w:val="both"/>
      </w:pPr>
      <w:r w:rsidRPr="00176DBF">
        <w:t>│           │принятие           │заявитель      │(для ввозимой на единую  │</w:t>
      </w:r>
    </w:p>
    <w:p w:rsidR="00176DBF" w:rsidRPr="00176DBF" w:rsidRDefault="00176DBF">
      <w:pPr>
        <w:pStyle w:val="ConsPlusCell"/>
        <w:jc w:val="both"/>
      </w:pPr>
      <w:r w:rsidRPr="00176DBF">
        <w:t>│           │декларации         │               │таможенную территорию ТС │</w:t>
      </w:r>
    </w:p>
    <w:p w:rsidR="00176DBF" w:rsidRPr="00176DBF" w:rsidRDefault="00176DBF">
      <w:pPr>
        <w:pStyle w:val="ConsPlusCell"/>
        <w:jc w:val="both"/>
      </w:pPr>
      <w:r w:rsidRPr="00176DBF">
        <w:t>│           │соответствия в     │               │продукции - при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│случае             │               │краткосрочных контрактах,│</w:t>
      </w:r>
    </w:p>
    <w:p w:rsidR="00176DBF" w:rsidRPr="00176DBF" w:rsidRDefault="00176DBF">
      <w:pPr>
        <w:pStyle w:val="ConsPlusCell"/>
        <w:jc w:val="both"/>
      </w:pPr>
      <w:r w:rsidRPr="00176DBF">
        <w:t>│           │положительного     │               │для производимой на      │</w:t>
      </w:r>
    </w:p>
    <w:p w:rsidR="00176DBF" w:rsidRPr="00176DBF" w:rsidRDefault="00176DBF">
      <w:pPr>
        <w:pStyle w:val="ConsPlusCell"/>
        <w:jc w:val="both"/>
      </w:pPr>
      <w:r w:rsidRPr="00176DBF">
        <w:t>│           │результата         │               │единой таможенной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│испытаний в        │               │территории ТС продукции -│</w:t>
      </w:r>
    </w:p>
    <w:p w:rsidR="00176DBF" w:rsidRPr="00176DBF" w:rsidRDefault="00176DBF">
      <w:pPr>
        <w:pStyle w:val="ConsPlusCell"/>
        <w:jc w:val="both"/>
      </w:pPr>
      <w:r w:rsidRPr="00176DBF">
        <w:t>│           │аккредитованной    │               │при ограниченном объеме  │</w:t>
      </w:r>
    </w:p>
    <w:p w:rsidR="00176DBF" w:rsidRPr="00176DBF" w:rsidRDefault="00176DBF">
      <w:pPr>
        <w:pStyle w:val="ConsPlusCell"/>
        <w:jc w:val="both"/>
      </w:pPr>
      <w:r w:rsidRPr="00176DBF">
        <w:t>│           │испытательной      │               │выпуска)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│лаборатории        │               │                         │</w:t>
      </w:r>
    </w:p>
    <w:p w:rsidR="00176DBF" w:rsidRPr="00176DBF" w:rsidRDefault="00176DBF">
      <w:pPr>
        <w:pStyle w:val="ConsPlusCell"/>
        <w:jc w:val="both"/>
      </w:pPr>
      <w:r w:rsidRPr="00176DBF">
        <w:t>│           │(центре)           │               │                         │</w:t>
      </w:r>
    </w:p>
    <w:p w:rsidR="00176DBF" w:rsidRPr="00176DBF" w:rsidRDefault="00176DBF">
      <w:pPr>
        <w:pStyle w:val="ConsPlusCell"/>
        <w:jc w:val="both"/>
      </w:pPr>
      <w:r w:rsidRPr="00176DBF">
        <w:t>└───────────┴───────────────────┴───────────────┴─────────────────────────┘</w:t>
      </w:r>
    </w:p>
    <w:p w:rsidR="00176DBF" w:rsidRPr="00176DBF" w:rsidRDefault="00176DBF">
      <w:pPr>
        <w:pStyle w:val="ConsPlusNormal"/>
        <w:ind w:firstLine="540"/>
        <w:jc w:val="both"/>
      </w:pPr>
    </w:p>
    <w:p w:rsidR="00176DBF" w:rsidRPr="00176DBF" w:rsidRDefault="00176DBF">
      <w:pPr>
        <w:pStyle w:val="ConsPlusNormal"/>
        <w:ind w:firstLine="540"/>
        <w:jc w:val="both"/>
      </w:pPr>
    </w:p>
    <w:p w:rsidR="00176DBF" w:rsidRPr="00176DBF" w:rsidRDefault="00176DBF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bookmarkEnd w:id="0"/>
    <w:p w:rsidR="006F18C7" w:rsidRPr="00176DBF" w:rsidRDefault="00176DBF"/>
    <w:sectPr w:rsidR="006F18C7" w:rsidRPr="00176DBF" w:rsidSect="00DE4B96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76DBF"/>
    <w:rsid w:val="00176DBF"/>
    <w:rsid w:val="002D4557"/>
    <w:rsid w:val="003C11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76D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76DB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76D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176DB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76DB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176DB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76DB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76DB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176D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Nonformat">
    <w:name w:val="ConsPlusNonformat"/>
    <w:rsid w:val="00176DB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">
    <w:name w:val="ConsPlusTitle"/>
    <w:rsid w:val="00176DB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Cell">
    <w:name w:val="ConsPlusCell"/>
    <w:rsid w:val="00176DB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DocList">
    <w:name w:val="ConsPlusDocList"/>
    <w:rsid w:val="00176DBF"/>
    <w:pPr>
      <w:widowControl w:val="0"/>
      <w:autoSpaceDE w:val="0"/>
      <w:autoSpaceDN w:val="0"/>
      <w:spacing w:after="0" w:line="240" w:lineRule="auto"/>
    </w:pPr>
    <w:rPr>
      <w:rFonts w:ascii="Courier New" w:eastAsia="Times New Roman" w:hAnsi="Courier New" w:cs="Courier New"/>
      <w:sz w:val="20"/>
      <w:szCs w:val="20"/>
      <w:lang w:eastAsia="ru-RU"/>
    </w:rPr>
  </w:style>
  <w:style w:type="paragraph" w:customStyle="1" w:styleId="ConsPlusTitlePage">
    <w:name w:val="ConsPlusTitlePage"/>
    <w:rsid w:val="00176DB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  <w:style w:type="paragraph" w:customStyle="1" w:styleId="ConsPlusJurTerm">
    <w:name w:val="ConsPlusJurTerm"/>
    <w:rsid w:val="00176DBF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6"/>
      <w:szCs w:val="20"/>
      <w:lang w:eastAsia="ru-RU"/>
    </w:rPr>
  </w:style>
  <w:style w:type="paragraph" w:customStyle="1" w:styleId="ConsPlusTextList">
    <w:name w:val="ConsPlusTextList"/>
    <w:rsid w:val="00176DBF"/>
    <w:pPr>
      <w:widowControl w:val="0"/>
      <w:autoSpaceDE w:val="0"/>
      <w:autoSpaceDN w:val="0"/>
      <w:spacing w:after="0" w:line="240" w:lineRule="auto"/>
    </w:pPr>
    <w:rPr>
      <w:rFonts w:ascii="Arial" w:eastAsia="Times New Roman" w:hAnsi="Arial" w:cs="Arial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43</Pages>
  <Words>20254</Words>
  <Characters>115454</Characters>
  <Application>Microsoft Office Word</Application>
  <DocSecurity>0</DocSecurity>
  <Lines>962</Lines>
  <Paragraphs>270</Paragraphs>
  <ScaleCrop>false</ScaleCrop>
  <Company/>
  <LinksUpToDate>false</LinksUpToDate>
  <CharactersWithSpaces>135438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</dc:creator>
  <cp:lastModifiedBy>Пользователь</cp:lastModifiedBy>
  <cp:revision>1</cp:revision>
  <dcterms:created xsi:type="dcterms:W3CDTF">2017-09-05T09:17:00Z</dcterms:created>
  <dcterms:modified xsi:type="dcterms:W3CDTF">2017-09-05T09:17:00Z</dcterms:modified>
</cp:coreProperties>
</file>